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4DF3B792"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Content>
          <w:r w:rsidR="0008524C">
            <w:t>SCE</w:t>
          </w:r>
          <w:r w:rsidR="001B2301" w:rsidRPr="00500C4E">
            <w:t>13</w:t>
          </w:r>
          <w:r w:rsidR="00C704BB">
            <w:t>LG118</w:t>
          </w:r>
        </w:sdtContent>
      </w:sdt>
    </w:p>
    <w:bookmarkEnd w:id="0"/>
    <w:p w14:paraId="7601CE2F" w14:textId="43FBB1B5" w:rsidR="00DA690B" w:rsidRPr="00500C4E" w:rsidRDefault="009F33DC"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Content>
          <w:r w:rsidR="003F3A41" w:rsidRPr="00500C4E">
            <w:rPr>
              <w:rStyle w:val="CaptionChar"/>
              <w:rFonts w:asciiTheme="minorHAnsi" w:hAnsiTheme="minorHAnsi" w:cstheme="minorHAnsi"/>
              <w:b/>
              <w:bCs w:val="0"/>
              <w:sz w:val="48"/>
              <w:szCs w:val="48"/>
            </w:rPr>
            <w:t xml:space="preserve">Revision </w:t>
          </w:r>
          <w:r w:rsidR="00C704BB">
            <w:rPr>
              <w:rStyle w:val="CaptionChar"/>
              <w:rFonts w:asciiTheme="minorHAnsi" w:hAnsiTheme="minorHAnsi" w:cstheme="minorHAnsi"/>
              <w:b/>
              <w:bCs w:val="0"/>
              <w:sz w:val="48"/>
              <w:szCs w:val="48"/>
            </w:rPr>
            <w:t>1</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9F33DC"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3CFFE94E" w:rsidR="00DA690B" w:rsidRPr="00500C4E" w:rsidRDefault="00C704BB" w:rsidP="00DA690B">
      <w:pPr>
        <w:rPr>
          <w:rFonts w:cstheme="minorHAnsi"/>
          <w:b/>
          <w:sz w:val="72"/>
          <w:szCs w:val="72"/>
        </w:rPr>
      </w:pPr>
      <w:r>
        <w:rPr>
          <w:rFonts w:cstheme="minorHAnsi"/>
          <w:b/>
          <w:sz w:val="72"/>
          <w:szCs w:val="72"/>
        </w:rPr>
        <w:t>LED Ambient Commercial Fixtures and Retrofit Kits</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BCCBBE5" w14:textId="40A61ADF" w:rsidR="00523736" w:rsidRPr="00500C4E" w:rsidRDefault="00523736" w:rsidP="00E76B31">
      <w:pPr>
        <w:pStyle w:val="Reminders"/>
        <w:rPr>
          <w:rFonts w:asciiTheme="minorHAnsi" w:hAnsiTheme="minorHAnsi" w:cstheme="minorHAnsi"/>
          <w:b/>
          <w:i w:val="0"/>
          <w:sz w:val="32"/>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78FEE67B" w14:textId="3A3BD88E" w:rsidR="00EF4E6B" w:rsidRPr="00500C4E" w:rsidRDefault="00EF4E6B" w:rsidP="00EF4E6B">
      <w:pPr>
        <w:pStyle w:val="Reminders"/>
        <w:rPr>
          <w:rFonts w:asciiTheme="minorHAnsi" w:hAnsiTheme="minorHAnsi" w:cstheme="minorHAnsi"/>
          <w:b/>
          <w:i w:val="0"/>
          <w:color w:val="0070C0"/>
          <w:sz w:val="32"/>
          <w:szCs w:val="22"/>
        </w:rPr>
      </w:pPr>
      <w:r w:rsidRPr="00500C4E">
        <w:rPr>
          <w:rFonts w:asciiTheme="minorHAnsi" w:hAnsiTheme="minorHAnsi" w:cstheme="minorHAnsi"/>
          <w:b/>
          <w:i w:val="0"/>
          <w:color w:val="0070C0"/>
          <w:sz w:val="32"/>
          <w:szCs w:val="22"/>
        </w:rPr>
        <w:t>For W</w:t>
      </w:r>
      <w:r w:rsidR="00500C4E" w:rsidRPr="00500C4E">
        <w:rPr>
          <w:rFonts w:asciiTheme="minorHAnsi" w:hAnsiTheme="minorHAnsi" w:cstheme="minorHAnsi"/>
          <w:b/>
          <w:i w:val="0"/>
          <w:color w:val="0070C0"/>
          <w:sz w:val="32"/>
          <w:szCs w:val="22"/>
        </w:rPr>
        <w:t>ork Paper</w:t>
      </w:r>
      <w:r w:rsidRPr="00500C4E">
        <w:rPr>
          <w:rFonts w:asciiTheme="minorHAnsi" w:hAnsiTheme="minorHAnsi" w:cstheme="minorHAnsi"/>
          <w:b/>
          <w:i w:val="0"/>
          <w:color w:val="0070C0"/>
          <w:sz w:val="32"/>
          <w:szCs w:val="22"/>
        </w:rPr>
        <w:t xml:space="preserve"> Reviewer Use Only</w:t>
      </w:r>
    </w:p>
    <w:p w14:paraId="65DD049A" w14:textId="2A0780AF" w:rsidR="00523736" w:rsidRPr="00500C4E" w:rsidRDefault="00EF4E6B" w:rsidP="00EF4E6B">
      <w:pPr>
        <w:pStyle w:val="Reminders"/>
        <w:rPr>
          <w:rFonts w:asciiTheme="minorHAnsi" w:hAnsiTheme="minorHAnsi" w:cstheme="minorHAnsi"/>
          <w:b/>
          <w:i w:val="0"/>
          <w:sz w:val="36"/>
          <w:szCs w:val="22"/>
        </w:rPr>
      </w:pPr>
      <w:r w:rsidRPr="00500C4E">
        <w:rPr>
          <w:rFonts w:asciiTheme="minorHAnsi" w:hAnsiTheme="minorHAnsi" w:cstheme="minorHAnsi"/>
          <w:b/>
          <w:i w:val="0"/>
          <w:color w:val="0070C0"/>
          <w:szCs w:val="20"/>
        </w:rPr>
        <w:t>List</w:t>
      </w:r>
      <w:r w:rsidR="00500C4E" w:rsidRPr="00500C4E">
        <w:rPr>
          <w:rFonts w:asciiTheme="minorHAnsi" w:hAnsiTheme="minorHAnsi" w:cstheme="minorHAnsi"/>
          <w:b/>
          <w:i w:val="0"/>
          <w:color w:val="0070C0"/>
          <w:szCs w:val="20"/>
        </w:rPr>
        <w:t xml:space="preserve"> all</w:t>
      </w:r>
      <w:r w:rsidRPr="00500C4E">
        <w:rPr>
          <w:rFonts w:asciiTheme="minorHAnsi" w:hAnsiTheme="minorHAnsi" w:cstheme="minorHAnsi"/>
          <w:b/>
          <w:i w:val="0"/>
          <w:color w:val="0070C0"/>
          <w:szCs w:val="20"/>
        </w:rPr>
        <w:t xml:space="preserve"> major comments that occurred during the review. This table may only be removed</w:t>
      </w:r>
      <w:r w:rsidR="00205C45" w:rsidRPr="00500C4E">
        <w:rPr>
          <w:rFonts w:asciiTheme="minorHAnsi" w:hAnsiTheme="minorHAnsi" w:cstheme="minorHAnsi"/>
          <w:b/>
          <w:i w:val="0"/>
          <w:color w:val="0070C0"/>
          <w:szCs w:val="20"/>
        </w:rPr>
        <w:t xml:space="preserve"> during management review</w:t>
      </w:r>
      <w:r w:rsidR="00F65ABA" w:rsidRPr="00500C4E">
        <w:rPr>
          <w:rFonts w:asciiTheme="minorHAnsi" w:hAnsiTheme="minorHAnsi" w:cstheme="minorHAnsi"/>
          <w:b/>
          <w:i w:val="0"/>
          <w:color w:val="0070C0"/>
          <w:szCs w:val="20"/>
        </w:rPr>
        <w:t>.</w:t>
      </w:r>
    </w:p>
    <w:tbl>
      <w:tblPr>
        <w:tblStyle w:val="TableGrid1"/>
        <w:tblW w:w="5000" w:type="pct"/>
        <w:tblLook w:val="04A0" w:firstRow="1" w:lastRow="0" w:firstColumn="1" w:lastColumn="0" w:noHBand="0" w:noVBand="1"/>
      </w:tblPr>
      <w:tblGrid>
        <w:gridCol w:w="3775"/>
        <w:gridCol w:w="1302"/>
        <w:gridCol w:w="780"/>
        <w:gridCol w:w="3493"/>
      </w:tblGrid>
      <w:tr w:rsidR="001B2301" w:rsidRPr="00500C4E" w14:paraId="04E914EA" w14:textId="77777777" w:rsidTr="00920905">
        <w:tc>
          <w:tcPr>
            <w:tcW w:w="2019" w:type="pct"/>
            <w:shd w:val="clear" w:color="auto" w:fill="D9D9D9" w:themeFill="background1" w:themeFillShade="D9"/>
          </w:tcPr>
          <w:p w14:paraId="6B0674F7"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Major Comment</w:t>
            </w:r>
          </w:p>
        </w:tc>
        <w:tc>
          <w:tcPr>
            <w:tcW w:w="696" w:type="pct"/>
            <w:shd w:val="clear" w:color="auto" w:fill="D9D9D9" w:themeFill="background1" w:themeFillShade="D9"/>
          </w:tcPr>
          <w:p w14:paraId="71C20C95"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Reviewer Name</w:t>
            </w:r>
          </w:p>
        </w:tc>
        <w:tc>
          <w:tcPr>
            <w:tcW w:w="417" w:type="pct"/>
            <w:shd w:val="clear" w:color="auto" w:fill="D9D9D9" w:themeFill="background1" w:themeFillShade="D9"/>
          </w:tcPr>
          <w:p w14:paraId="3C699CDA"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Date</w:t>
            </w:r>
          </w:p>
        </w:tc>
        <w:tc>
          <w:tcPr>
            <w:tcW w:w="1868" w:type="pct"/>
            <w:shd w:val="clear" w:color="auto" w:fill="D9D9D9" w:themeFill="background1" w:themeFillShade="D9"/>
          </w:tcPr>
          <w:p w14:paraId="3AB32040"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 xml:space="preserve">Outcome/Resolution </w:t>
            </w:r>
          </w:p>
        </w:tc>
      </w:tr>
      <w:tr w:rsidR="001B2301" w:rsidRPr="00500C4E" w14:paraId="72B1DF65" w14:textId="77777777" w:rsidTr="00920905">
        <w:tc>
          <w:tcPr>
            <w:tcW w:w="2019" w:type="pct"/>
          </w:tcPr>
          <w:p w14:paraId="7CD40A6E" w14:textId="4D64A81D" w:rsidR="001B2301" w:rsidRPr="003D17FF" w:rsidRDefault="001B2301" w:rsidP="00920905">
            <w:pPr>
              <w:pStyle w:val="Reminders"/>
              <w:spacing w:before="0" w:after="0"/>
              <w:rPr>
                <w:rFonts w:asciiTheme="minorHAnsi" w:hAnsiTheme="minorHAnsi" w:cstheme="minorHAnsi"/>
                <w:i w:val="0"/>
                <w:color w:val="0070C0"/>
                <w:szCs w:val="20"/>
              </w:rPr>
            </w:pPr>
            <w:r w:rsidRPr="003D17FF">
              <w:rPr>
                <w:rFonts w:asciiTheme="minorHAnsi" w:hAnsiTheme="minorHAnsi" w:cstheme="minorHAnsi"/>
                <w:i w:val="0"/>
                <w:color w:val="0070C0"/>
                <w:szCs w:val="20"/>
              </w:rPr>
              <w:t xml:space="preserve">E.g. Please remove </w:t>
            </w:r>
            <w:r w:rsidR="003A3170" w:rsidRPr="003D17FF">
              <w:rPr>
                <w:rFonts w:asciiTheme="minorHAnsi" w:hAnsiTheme="minorHAnsi" w:cstheme="minorHAnsi"/>
                <w:i w:val="0"/>
                <w:color w:val="0070C0"/>
                <w:szCs w:val="20"/>
              </w:rPr>
              <w:t>measure</w:t>
            </w:r>
            <w:r w:rsidRPr="003D17FF">
              <w:rPr>
                <w:rFonts w:asciiTheme="minorHAnsi" w:hAnsiTheme="minorHAnsi" w:cstheme="minorHAnsi"/>
                <w:i w:val="0"/>
                <w:color w:val="0070C0"/>
                <w:szCs w:val="20"/>
              </w:rPr>
              <w:t xml:space="preserve"> LT-1</w:t>
            </w:r>
            <w:r w:rsidR="00160158" w:rsidRPr="00920905">
              <w:rPr>
                <w:rFonts w:asciiTheme="minorHAnsi" w:hAnsiTheme="minorHAnsi" w:cstheme="minorHAnsi"/>
                <w:i w:val="0"/>
                <w:color w:val="0070C0"/>
                <w:szCs w:val="20"/>
              </w:rPr>
              <w:t>2345 (LD123)</w:t>
            </w:r>
            <w:r w:rsidRPr="003D17FF">
              <w:rPr>
                <w:rFonts w:asciiTheme="minorHAnsi" w:hAnsiTheme="minorHAnsi" w:cstheme="minorHAnsi"/>
                <w:i w:val="0"/>
                <w:color w:val="0070C0"/>
                <w:szCs w:val="20"/>
              </w:rPr>
              <w:t xml:space="preserve"> from this work paper because it is no longer eligible for incentives.</w:t>
            </w:r>
          </w:p>
        </w:tc>
        <w:tc>
          <w:tcPr>
            <w:tcW w:w="696" w:type="pct"/>
          </w:tcPr>
          <w:p w14:paraId="6DA10B5B" w14:textId="6AD97364" w:rsidR="001B2301" w:rsidRPr="003D17FF" w:rsidRDefault="002A523E"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Reviewer 1</w:t>
            </w:r>
          </w:p>
        </w:tc>
        <w:tc>
          <w:tcPr>
            <w:tcW w:w="417" w:type="pct"/>
          </w:tcPr>
          <w:p w14:paraId="563D8364" w14:textId="332CB4FF" w:rsidR="001B2301" w:rsidRPr="003D17FF" w:rsidRDefault="002A523E"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6/1/15</w:t>
            </w:r>
          </w:p>
        </w:tc>
        <w:tc>
          <w:tcPr>
            <w:tcW w:w="1868" w:type="pct"/>
          </w:tcPr>
          <w:p w14:paraId="10E66B5F" w14:textId="29923030" w:rsidR="001B2301" w:rsidRPr="003D17FF" w:rsidRDefault="001B2301" w:rsidP="00920905">
            <w:pPr>
              <w:pStyle w:val="Reminders"/>
              <w:spacing w:before="0" w:after="0"/>
              <w:rPr>
                <w:rFonts w:asciiTheme="minorHAnsi" w:hAnsiTheme="minorHAnsi" w:cstheme="minorHAnsi"/>
                <w:i w:val="0"/>
                <w:color w:val="0070C0"/>
                <w:szCs w:val="20"/>
              </w:rPr>
            </w:pPr>
            <w:r w:rsidRPr="003D17FF">
              <w:rPr>
                <w:rFonts w:asciiTheme="minorHAnsi" w:hAnsiTheme="minorHAnsi" w:cstheme="minorHAnsi"/>
                <w:i w:val="0"/>
                <w:color w:val="0070C0"/>
                <w:szCs w:val="20"/>
              </w:rPr>
              <w:t>E.g.</w:t>
            </w:r>
            <w:r w:rsidR="00160158" w:rsidRPr="00920905">
              <w:rPr>
                <w:rFonts w:asciiTheme="minorHAnsi" w:hAnsiTheme="minorHAnsi" w:cstheme="minorHAnsi"/>
                <w:i w:val="0"/>
                <w:color w:val="0070C0"/>
                <w:szCs w:val="20"/>
              </w:rPr>
              <w:t xml:space="preserve"> Comment</w:t>
            </w:r>
            <w:r w:rsidRPr="003D17FF">
              <w:rPr>
                <w:rFonts w:asciiTheme="minorHAnsi" w:hAnsiTheme="minorHAnsi" w:cstheme="minorHAnsi"/>
                <w:i w:val="0"/>
                <w:color w:val="0070C0"/>
                <w:szCs w:val="20"/>
              </w:rPr>
              <w:t xml:space="preserve"> </w:t>
            </w:r>
            <w:r w:rsidR="00160158" w:rsidRPr="00920905">
              <w:rPr>
                <w:rFonts w:asciiTheme="minorHAnsi" w:hAnsiTheme="minorHAnsi" w:cstheme="minorHAnsi"/>
                <w:i w:val="0"/>
                <w:color w:val="0070C0"/>
                <w:szCs w:val="20"/>
              </w:rPr>
              <w:t>i</w:t>
            </w:r>
            <w:r w:rsidRPr="003D17FF">
              <w:rPr>
                <w:rFonts w:asciiTheme="minorHAnsi" w:hAnsiTheme="minorHAnsi" w:cstheme="minorHAnsi"/>
                <w:i w:val="0"/>
                <w:color w:val="0070C0"/>
                <w:szCs w:val="20"/>
              </w:rPr>
              <w:t>ncorporated.</w:t>
            </w:r>
            <w:r w:rsidR="00160158" w:rsidRPr="00920905">
              <w:rPr>
                <w:rFonts w:asciiTheme="minorHAnsi" w:hAnsiTheme="minorHAnsi" w:cstheme="minorHAnsi"/>
                <w:i w:val="0"/>
                <w:color w:val="0070C0"/>
                <w:szCs w:val="20"/>
              </w:rPr>
              <w:t xml:space="preserve"> </w:t>
            </w:r>
            <w:r w:rsidR="00F60265">
              <w:rPr>
                <w:rFonts w:asciiTheme="minorHAnsi" w:hAnsiTheme="minorHAnsi" w:cstheme="minorHAnsi"/>
                <w:i w:val="0"/>
                <w:color w:val="0070C0"/>
                <w:szCs w:val="20"/>
              </w:rPr>
              <w:t>LT-12345</w:t>
            </w:r>
            <w:r w:rsidR="00160158" w:rsidRPr="00920905">
              <w:rPr>
                <w:rFonts w:asciiTheme="minorHAnsi" w:hAnsiTheme="minorHAnsi" w:cstheme="minorHAnsi"/>
                <w:i w:val="0"/>
                <w:color w:val="0070C0"/>
                <w:szCs w:val="20"/>
              </w:rPr>
              <w:t xml:space="preserve"> was removed.</w:t>
            </w:r>
          </w:p>
        </w:tc>
      </w:tr>
      <w:tr w:rsidR="001B2301" w:rsidRPr="00500C4E" w14:paraId="7FB7EDF0" w14:textId="77777777" w:rsidTr="00920905">
        <w:tc>
          <w:tcPr>
            <w:tcW w:w="2019" w:type="pct"/>
          </w:tcPr>
          <w:p w14:paraId="2CD41543" w14:textId="46F5011E"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5F4070A6"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462E6AD1"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7DC4BDF2" w14:textId="4038C3E6"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221B60B1" w14:textId="77777777" w:rsidTr="00920905">
        <w:tc>
          <w:tcPr>
            <w:tcW w:w="2019" w:type="pct"/>
          </w:tcPr>
          <w:p w14:paraId="4E30084C"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23BB2C0B"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5E957311"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266C418C"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204337D5" w14:textId="77777777" w:rsidTr="00920905">
        <w:tc>
          <w:tcPr>
            <w:tcW w:w="2019" w:type="pct"/>
          </w:tcPr>
          <w:p w14:paraId="0F592F0F"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6B6F143C" w14:textId="64B495E1"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1F682E12" w14:textId="74E08754"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7ABC2E25"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bl>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7E119F38" w:rsidR="00AC5309" w:rsidRPr="00412832" w:rsidRDefault="00412832">
            <w:pPr>
              <w:rPr>
                <w:rFonts w:cs="Arial"/>
                <w:bCs/>
                <w:szCs w:val="20"/>
              </w:rPr>
            </w:pPr>
            <w:r w:rsidRPr="00412832">
              <w:rPr>
                <w:rFonts w:cs="Arial"/>
                <w:szCs w:val="20"/>
              </w:rPr>
              <w:t>Refer to Excel Calculation Attachment</w:t>
            </w:r>
          </w:p>
        </w:tc>
      </w:tr>
      <w:tr w:rsidR="003142F5" w:rsidRPr="00500C4E" w14:paraId="63B310F0" w14:textId="77777777" w:rsidTr="00920905">
        <w:trPr>
          <w:trHeight w:val="465"/>
        </w:trPr>
        <w:tc>
          <w:tcPr>
            <w:tcW w:w="1875" w:type="pct"/>
          </w:tcPr>
          <w:p w14:paraId="5050E2A3" w14:textId="2CBF1387" w:rsidR="003142F5" w:rsidRPr="00500C4E" w:rsidRDefault="003142F5" w:rsidP="003142F5">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746698B9" w:rsidR="003142F5" w:rsidRPr="00412832" w:rsidRDefault="003142F5" w:rsidP="003142F5">
            <w:pPr>
              <w:rPr>
                <w:rFonts w:cs="Arial"/>
                <w:szCs w:val="20"/>
              </w:rPr>
            </w:pPr>
            <w:r w:rsidRPr="00EA700B">
              <w:rPr>
                <w:szCs w:val="20"/>
              </w:rPr>
              <w:t>2x2/1x4/2x4 LED Luminaire/Retrofit Kit</w:t>
            </w:r>
          </w:p>
        </w:tc>
      </w:tr>
      <w:tr w:rsidR="003142F5" w:rsidRPr="00500C4E" w14:paraId="085771EF" w14:textId="77777777" w:rsidTr="00920905">
        <w:trPr>
          <w:trHeight w:val="465"/>
        </w:trPr>
        <w:tc>
          <w:tcPr>
            <w:tcW w:w="1875" w:type="pct"/>
          </w:tcPr>
          <w:p w14:paraId="679DB8A0" w14:textId="3D691398" w:rsidR="003142F5" w:rsidRPr="00500C4E" w:rsidRDefault="003142F5" w:rsidP="003142F5">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0E76A2A7" w:rsidR="003142F5" w:rsidRPr="00412832" w:rsidRDefault="003142F5" w:rsidP="003142F5">
            <w:pPr>
              <w:rPr>
                <w:rFonts w:cs="Arial"/>
                <w:szCs w:val="20"/>
              </w:rPr>
            </w:pPr>
            <w:r w:rsidRPr="00EA700B">
              <w:rPr>
                <w:szCs w:val="20"/>
              </w:rPr>
              <w:t>2x2/1x4/2x4 Linear Fluorescent Fixture</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06719892" w:rsidR="00D36798" w:rsidRPr="00412832" w:rsidRDefault="00412832">
            <w:pPr>
              <w:rPr>
                <w:rFonts w:cs="Arial"/>
                <w:szCs w:val="20"/>
              </w:rPr>
            </w:pPr>
            <w:r w:rsidRPr="00412832">
              <w:rPr>
                <w:rFonts w:cs="Arial"/>
                <w:szCs w:val="20"/>
              </w:rPr>
              <w:t>Per kilolumen</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412832" w:rsidRDefault="00D36798">
            <w:pPr>
              <w:rPr>
                <w:rFonts w:cs="Arial"/>
                <w:szCs w:val="20"/>
              </w:rPr>
            </w:pPr>
            <w:r w:rsidRPr="00412832">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412832" w:rsidRDefault="00AC2F5B" w:rsidP="00AC2F5B">
            <w:pPr>
              <w:rPr>
                <w:rFonts w:cs="Arial"/>
                <w:szCs w:val="20"/>
              </w:rPr>
            </w:pPr>
            <w:r w:rsidRPr="00412832">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412832" w:rsidRDefault="00AC2F5B" w:rsidP="00AC2F5B">
            <w:pPr>
              <w:rPr>
                <w:rFonts w:cs="Arial"/>
                <w:szCs w:val="20"/>
              </w:rPr>
            </w:pPr>
            <w:r w:rsidRPr="00412832">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6544FEFB" w:rsidR="00290ED8" w:rsidRPr="00412832" w:rsidRDefault="00412832">
            <w:pPr>
              <w:rPr>
                <w:rFonts w:cs="Arial"/>
                <w:szCs w:val="20"/>
              </w:rPr>
            </w:pPr>
            <w:r w:rsidRPr="00412832">
              <w:rPr>
                <w:szCs w:val="20"/>
              </w:rPr>
              <w:t>ILtg-Com-LED-50000hr – 12 years</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13180F06" w:rsidR="00290ED8" w:rsidRPr="00412832" w:rsidRDefault="00412832">
            <w:pPr>
              <w:rPr>
                <w:rFonts w:cs="Arial"/>
                <w:szCs w:val="20"/>
              </w:rPr>
            </w:pPr>
            <w:r w:rsidRPr="00412832">
              <w:rPr>
                <w:szCs w:val="20"/>
              </w:rPr>
              <w:t>Replace on Burnout (ROB)</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2D9B82E4" w14:textId="77777777" w:rsidR="00290ED8" w:rsidRDefault="00412832">
            <w:pPr>
              <w:rPr>
                <w:rFonts w:cs="Arial"/>
                <w:szCs w:val="20"/>
              </w:rPr>
            </w:pPr>
            <w:r w:rsidRPr="00174DC9">
              <w:rPr>
                <w:rFonts w:cs="Arial"/>
                <w:szCs w:val="20"/>
              </w:rPr>
              <w:t>ET-Default</w:t>
            </w:r>
            <w:r>
              <w:rPr>
                <w:rFonts w:cs="Arial"/>
                <w:szCs w:val="20"/>
              </w:rPr>
              <w:t xml:space="preserve"> – 0.85</w:t>
            </w:r>
          </w:p>
          <w:p w14:paraId="7AF467A7" w14:textId="77777777" w:rsidR="00412832" w:rsidRDefault="00412832">
            <w:pPr>
              <w:rPr>
                <w:rFonts w:cs="Arial"/>
                <w:szCs w:val="20"/>
              </w:rPr>
            </w:pPr>
            <w:r w:rsidRPr="00174DC9">
              <w:rPr>
                <w:rFonts w:cs="Arial"/>
                <w:szCs w:val="20"/>
              </w:rPr>
              <w:t>All-Default&lt;=2yrs</w:t>
            </w:r>
            <w:r>
              <w:rPr>
                <w:rFonts w:cs="Arial"/>
                <w:szCs w:val="20"/>
              </w:rPr>
              <w:t xml:space="preserve"> – 0.7</w:t>
            </w:r>
          </w:p>
          <w:p w14:paraId="40A9016A" w14:textId="7F1F2C04" w:rsidR="00412832" w:rsidRPr="00500C4E" w:rsidRDefault="00412832">
            <w:pPr>
              <w:rPr>
                <w:rFonts w:cs="Arial"/>
                <w:color w:val="FF0000"/>
                <w:szCs w:val="20"/>
              </w:rPr>
            </w:pPr>
            <w:r w:rsidRPr="00983DF4">
              <w:rPr>
                <w:szCs w:val="20"/>
              </w:rPr>
              <w:t>Com-Default-HTR-di</w:t>
            </w:r>
            <w:r>
              <w:rPr>
                <w:szCs w:val="20"/>
              </w:rPr>
              <w:t xml:space="preserve">, </w:t>
            </w:r>
            <w:r w:rsidRPr="00983DF4">
              <w:rPr>
                <w:szCs w:val="20"/>
              </w:rPr>
              <w:t>Ind-Default-HTR-di</w:t>
            </w:r>
            <w:r>
              <w:rPr>
                <w:szCs w:val="20"/>
              </w:rPr>
              <w:t xml:space="preserve">, </w:t>
            </w:r>
            <w:r w:rsidRPr="00983DF4">
              <w:rPr>
                <w:szCs w:val="20"/>
              </w:rPr>
              <w:t>Agricult-Default-HTR-di</w:t>
            </w:r>
            <w:r>
              <w:rPr>
                <w:szCs w:val="20"/>
              </w:rPr>
              <w:t xml:space="preserve"> – 0.85</w:t>
            </w:r>
          </w:p>
        </w:tc>
      </w:tr>
      <w:tr w:rsidR="00290ED8" w:rsidRPr="00500C4E" w14:paraId="7D762862" w14:textId="77777777" w:rsidTr="00920905">
        <w:trPr>
          <w:trHeight w:val="465"/>
        </w:trPr>
        <w:tc>
          <w:tcPr>
            <w:tcW w:w="1875" w:type="pct"/>
          </w:tcPr>
          <w:p w14:paraId="00714D90" w14:textId="0D395ACC"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9"/>
        <w:gridCol w:w="954"/>
        <w:gridCol w:w="1391"/>
        <w:gridCol w:w="6476"/>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3845E5" w:rsidRPr="00500C4E" w14:paraId="0F8D645E" w14:textId="77777777" w:rsidTr="00847A4E">
        <w:trPr>
          <w:trHeight w:val="20"/>
        </w:trPr>
        <w:tc>
          <w:tcPr>
            <w:tcW w:w="283" w:type="pct"/>
          </w:tcPr>
          <w:p w14:paraId="4A1A2996" w14:textId="77777777" w:rsidR="00933188" w:rsidRPr="00C704BB" w:rsidRDefault="00933188" w:rsidP="005729C8">
            <w:pPr>
              <w:rPr>
                <w:rFonts w:cstheme="minorHAnsi"/>
                <w:szCs w:val="20"/>
              </w:rPr>
            </w:pPr>
            <w:r w:rsidRPr="00C704BB">
              <w:rPr>
                <w:rFonts w:cstheme="minorHAnsi"/>
                <w:szCs w:val="20"/>
              </w:rPr>
              <w:t>0</w:t>
            </w:r>
          </w:p>
        </w:tc>
        <w:tc>
          <w:tcPr>
            <w:tcW w:w="510" w:type="pct"/>
          </w:tcPr>
          <w:p w14:paraId="68BA349C" w14:textId="7DC110EF" w:rsidR="00933188" w:rsidRPr="00C704BB" w:rsidRDefault="00C704BB" w:rsidP="005729C8">
            <w:pPr>
              <w:rPr>
                <w:rFonts w:cstheme="minorHAnsi"/>
                <w:szCs w:val="20"/>
              </w:rPr>
            </w:pPr>
            <w:r w:rsidRPr="00C704BB">
              <w:rPr>
                <w:rFonts w:cstheme="minorHAnsi"/>
                <w:szCs w:val="20"/>
              </w:rPr>
              <w:t>3/2/15</w:t>
            </w:r>
          </w:p>
        </w:tc>
        <w:tc>
          <w:tcPr>
            <w:tcW w:w="744" w:type="pct"/>
          </w:tcPr>
          <w:p w14:paraId="4A812BB3" w14:textId="4E0808A8" w:rsidR="00933188" w:rsidRPr="00C704BB" w:rsidRDefault="00C704BB" w:rsidP="001B2301">
            <w:pPr>
              <w:rPr>
                <w:rFonts w:cstheme="minorHAnsi"/>
                <w:szCs w:val="20"/>
              </w:rPr>
            </w:pPr>
            <w:r w:rsidRPr="00C704BB">
              <w:rPr>
                <w:rFonts w:cstheme="minorHAnsi"/>
                <w:szCs w:val="20"/>
              </w:rPr>
              <w:t>Yun Han</w:t>
            </w:r>
          </w:p>
        </w:tc>
        <w:tc>
          <w:tcPr>
            <w:tcW w:w="3463" w:type="pct"/>
          </w:tcPr>
          <w:p w14:paraId="2540F6D1" w14:textId="77777777" w:rsidR="0036726C" w:rsidRPr="00C704BB" w:rsidRDefault="00C704BB" w:rsidP="00C704BB">
            <w:pPr>
              <w:pStyle w:val="ListParagraph"/>
              <w:numPr>
                <w:ilvl w:val="0"/>
                <w:numId w:val="25"/>
              </w:numPr>
            </w:pPr>
            <w:r w:rsidRPr="00C704BB">
              <w:t>New WP for 2015 Cycle</w:t>
            </w:r>
          </w:p>
          <w:p w14:paraId="34F0A8ED" w14:textId="42B39560" w:rsidR="00C704BB" w:rsidRPr="00C704BB" w:rsidRDefault="00C704BB" w:rsidP="00C704BB">
            <w:pPr>
              <w:pStyle w:val="ListParagraph"/>
              <w:numPr>
                <w:ilvl w:val="0"/>
                <w:numId w:val="25"/>
              </w:numPr>
            </w:pPr>
            <w:r w:rsidRPr="00C704BB">
              <w:t>WP not approved/submitted/filed</w:t>
            </w:r>
          </w:p>
        </w:tc>
      </w:tr>
      <w:tr w:rsidR="003845E5" w:rsidRPr="00500C4E" w14:paraId="62DC1728" w14:textId="77777777" w:rsidTr="00847A4E">
        <w:trPr>
          <w:trHeight w:val="20"/>
        </w:trPr>
        <w:tc>
          <w:tcPr>
            <w:tcW w:w="283" w:type="pct"/>
          </w:tcPr>
          <w:p w14:paraId="3E501C93" w14:textId="7E765372" w:rsidR="0036726C" w:rsidRPr="00500C4E" w:rsidRDefault="00C704BB" w:rsidP="005729C8">
            <w:pPr>
              <w:rPr>
                <w:rFonts w:cstheme="minorHAnsi"/>
                <w:szCs w:val="20"/>
              </w:rPr>
            </w:pPr>
            <w:r>
              <w:rPr>
                <w:rFonts w:cstheme="minorHAnsi"/>
                <w:szCs w:val="20"/>
              </w:rPr>
              <w:t>1</w:t>
            </w:r>
          </w:p>
        </w:tc>
        <w:tc>
          <w:tcPr>
            <w:tcW w:w="510" w:type="pct"/>
          </w:tcPr>
          <w:p w14:paraId="2265169C" w14:textId="7ECE919C" w:rsidR="0036726C" w:rsidRPr="00500C4E" w:rsidRDefault="00C704BB" w:rsidP="005729C8">
            <w:pPr>
              <w:rPr>
                <w:rFonts w:cstheme="minorHAnsi"/>
                <w:szCs w:val="20"/>
              </w:rPr>
            </w:pPr>
            <w:r>
              <w:rPr>
                <w:rFonts w:cstheme="minorHAnsi"/>
                <w:szCs w:val="20"/>
              </w:rPr>
              <w:t>10/1/15</w:t>
            </w:r>
          </w:p>
        </w:tc>
        <w:tc>
          <w:tcPr>
            <w:tcW w:w="744" w:type="pct"/>
          </w:tcPr>
          <w:p w14:paraId="1B212508" w14:textId="55B4FC44" w:rsidR="0036726C" w:rsidRPr="00500C4E" w:rsidRDefault="00C704BB" w:rsidP="005729C8">
            <w:pPr>
              <w:rPr>
                <w:rFonts w:cstheme="minorHAnsi"/>
                <w:szCs w:val="20"/>
              </w:rPr>
            </w:pPr>
            <w:r>
              <w:rPr>
                <w:rFonts w:cstheme="minorHAnsi"/>
                <w:szCs w:val="20"/>
              </w:rPr>
              <w:t>Yun Han</w:t>
            </w:r>
          </w:p>
        </w:tc>
        <w:tc>
          <w:tcPr>
            <w:tcW w:w="3463" w:type="pct"/>
          </w:tcPr>
          <w:p w14:paraId="282B0F52" w14:textId="77777777" w:rsidR="0036726C" w:rsidRDefault="00C704BB" w:rsidP="00C704BB">
            <w:pPr>
              <w:pStyle w:val="ListParagraph"/>
              <w:numPr>
                <w:ilvl w:val="0"/>
                <w:numId w:val="35"/>
              </w:numPr>
              <w:rPr>
                <w:rFonts w:cstheme="minorHAnsi"/>
                <w:bCs/>
                <w:szCs w:val="20"/>
              </w:rPr>
            </w:pPr>
            <w:r>
              <w:rPr>
                <w:rFonts w:cstheme="minorHAnsi"/>
                <w:bCs/>
                <w:szCs w:val="20"/>
              </w:rPr>
              <w:t>Copy of PGECOLTG179r0</w:t>
            </w:r>
          </w:p>
          <w:p w14:paraId="61966CE2" w14:textId="3C3930C2" w:rsidR="00C704BB" w:rsidRPr="00C704BB" w:rsidRDefault="00C704BB" w:rsidP="00C704BB">
            <w:pPr>
              <w:pStyle w:val="ListParagraph"/>
              <w:numPr>
                <w:ilvl w:val="0"/>
                <w:numId w:val="35"/>
              </w:numPr>
              <w:rPr>
                <w:rFonts w:cstheme="minorHAnsi"/>
                <w:bCs/>
                <w:szCs w:val="20"/>
              </w:rPr>
            </w:pPr>
            <w:r>
              <w:rPr>
                <w:rFonts w:cstheme="minorHAnsi"/>
                <w:bCs/>
                <w:szCs w:val="20"/>
              </w:rPr>
              <w:t>Added Mid-stream Delivery Method</w:t>
            </w:r>
            <w:r w:rsidR="008C18E8">
              <w:rPr>
                <w:rFonts w:cstheme="minorHAnsi"/>
                <w:bCs/>
                <w:szCs w:val="20"/>
              </w:rPr>
              <w:t xml:space="preserve"> for SCE</w:t>
            </w:r>
            <w:bookmarkStart w:id="7" w:name="_GoBack"/>
            <w:bookmarkEnd w:id="7"/>
          </w:p>
        </w:tc>
      </w:tr>
    </w:tbl>
    <w:p w14:paraId="656E2232" w14:textId="16F77AAF"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2B78D3B9" w:rsidR="008877AF" w:rsidRPr="00412832" w:rsidRDefault="008877AF" w:rsidP="00A84BF9">
            <w:pPr>
              <w:rPr>
                <w:bCs/>
              </w:rPr>
            </w:pPr>
            <w:r w:rsidRPr="00412832">
              <w:rPr>
                <w:bCs/>
              </w:rPr>
              <w:t>0</w:t>
            </w:r>
          </w:p>
        </w:tc>
        <w:tc>
          <w:tcPr>
            <w:tcW w:w="351" w:type="pct"/>
          </w:tcPr>
          <w:p w14:paraId="23988046" w14:textId="34FE438B" w:rsidR="008877AF" w:rsidRPr="00412832" w:rsidRDefault="008877AF" w:rsidP="00A84BF9">
            <w:pPr>
              <w:rPr>
                <w:bCs/>
                <w:szCs w:val="20"/>
              </w:rPr>
            </w:pPr>
            <w:r w:rsidRPr="00412832">
              <w:rPr>
                <w:bCs/>
                <w:szCs w:val="20"/>
              </w:rPr>
              <w:t>CS</w:t>
            </w:r>
          </w:p>
        </w:tc>
        <w:tc>
          <w:tcPr>
            <w:tcW w:w="548" w:type="pct"/>
          </w:tcPr>
          <w:p w14:paraId="4AB37DB0" w14:textId="7258757E" w:rsidR="008877AF" w:rsidRPr="00412832" w:rsidRDefault="008877AF" w:rsidP="00A84BF9">
            <w:pPr>
              <w:rPr>
                <w:bCs/>
                <w:szCs w:val="20"/>
              </w:rPr>
            </w:pPr>
          </w:p>
        </w:tc>
        <w:tc>
          <w:tcPr>
            <w:tcW w:w="552" w:type="pct"/>
          </w:tcPr>
          <w:p w14:paraId="62E998F6" w14:textId="4E2B6898" w:rsidR="008877AF" w:rsidRPr="00412832" w:rsidRDefault="008877AF" w:rsidP="00A84BF9">
            <w:pPr>
              <w:rPr>
                <w:bCs/>
                <w:szCs w:val="20"/>
              </w:rPr>
            </w:pPr>
          </w:p>
        </w:tc>
        <w:tc>
          <w:tcPr>
            <w:tcW w:w="1634" w:type="pct"/>
          </w:tcPr>
          <w:p w14:paraId="369DEEE8" w14:textId="7B001B7C" w:rsidR="008877AF" w:rsidRPr="00412832" w:rsidRDefault="008877AF" w:rsidP="00F25B36">
            <w:pPr>
              <w:pStyle w:val="ListParagraph"/>
              <w:numPr>
                <w:ilvl w:val="0"/>
                <w:numId w:val="33"/>
              </w:numPr>
              <w:rPr>
                <w:bCs/>
                <w:szCs w:val="20"/>
              </w:rPr>
            </w:pPr>
          </w:p>
        </w:tc>
        <w:tc>
          <w:tcPr>
            <w:tcW w:w="1634" w:type="pct"/>
          </w:tcPr>
          <w:p w14:paraId="1ECCFDB6" w14:textId="48BC4DC3" w:rsidR="008877AF" w:rsidRPr="00412832"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72A4A0EC" w:rsidR="008877AF" w:rsidRPr="00412832" w:rsidRDefault="008877AF" w:rsidP="00A84BF9">
            <w:r w:rsidRPr="00412832">
              <w:t>0</w:t>
            </w:r>
          </w:p>
        </w:tc>
        <w:tc>
          <w:tcPr>
            <w:tcW w:w="351" w:type="pct"/>
          </w:tcPr>
          <w:p w14:paraId="71879172" w14:textId="1971ED5C" w:rsidR="008877AF" w:rsidRPr="00412832" w:rsidRDefault="008877AF" w:rsidP="00A84BF9">
            <w:pPr>
              <w:autoSpaceDE w:val="0"/>
              <w:autoSpaceDN w:val="0"/>
              <w:adjustRightInd w:val="0"/>
              <w:rPr>
                <w:szCs w:val="20"/>
              </w:rPr>
            </w:pPr>
            <w:r w:rsidRPr="00412832">
              <w:rPr>
                <w:szCs w:val="20"/>
              </w:rPr>
              <w:t>Cal TF</w:t>
            </w:r>
          </w:p>
        </w:tc>
        <w:tc>
          <w:tcPr>
            <w:tcW w:w="548" w:type="pct"/>
          </w:tcPr>
          <w:p w14:paraId="61A20ED3" w14:textId="6A72C432" w:rsidR="008877AF" w:rsidRPr="00412832" w:rsidRDefault="008877AF" w:rsidP="00A84BF9">
            <w:pPr>
              <w:autoSpaceDE w:val="0"/>
              <w:autoSpaceDN w:val="0"/>
              <w:adjustRightInd w:val="0"/>
              <w:rPr>
                <w:szCs w:val="20"/>
              </w:rPr>
            </w:pPr>
          </w:p>
        </w:tc>
        <w:tc>
          <w:tcPr>
            <w:tcW w:w="552" w:type="pct"/>
          </w:tcPr>
          <w:p w14:paraId="211F8E7E" w14:textId="12D4028E" w:rsidR="008877AF" w:rsidRPr="00412832" w:rsidRDefault="008877AF" w:rsidP="00A84BF9">
            <w:pPr>
              <w:rPr>
                <w:szCs w:val="20"/>
              </w:rPr>
            </w:pPr>
          </w:p>
        </w:tc>
        <w:tc>
          <w:tcPr>
            <w:tcW w:w="1634" w:type="pct"/>
          </w:tcPr>
          <w:p w14:paraId="52AA4972" w14:textId="11A8C681" w:rsidR="008877AF" w:rsidRPr="00412832" w:rsidRDefault="008877AF" w:rsidP="00F25B36">
            <w:pPr>
              <w:pStyle w:val="ListParagraph"/>
              <w:numPr>
                <w:ilvl w:val="0"/>
                <w:numId w:val="34"/>
              </w:numPr>
              <w:rPr>
                <w:bCs/>
                <w:szCs w:val="20"/>
              </w:rPr>
            </w:pPr>
          </w:p>
        </w:tc>
        <w:tc>
          <w:tcPr>
            <w:tcW w:w="1634" w:type="pct"/>
          </w:tcPr>
          <w:p w14:paraId="34686434" w14:textId="46A060A7" w:rsidR="008877AF" w:rsidRPr="00412832" w:rsidRDefault="008877AF" w:rsidP="008877AF">
            <w:pPr>
              <w:pStyle w:val="ListParagraph"/>
              <w:numPr>
                <w:ilvl w:val="0"/>
                <w:numId w:val="34"/>
              </w:num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4791F9A4"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68DE3093" w14:textId="310FCD54" w:rsidR="00C704BB" w:rsidRPr="00EA700B" w:rsidRDefault="00EA700B" w:rsidP="00920905">
      <w:pPr>
        <w:rPr>
          <w:rFonts w:cs="Arial"/>
        </w:rPr>
      </w:pPr>
      <w:r w:rsidRPr="00EA700B">
        <w:rPr>
          <w:rFonts w:cs="Arial"/>
        </w:rPr>
        <w:t>This workpaper details the replacement of linear fluorescent fixtures with LED Ambient Commercial Fixtures &amp; Integrated Retrofit Kits.</w:t>
      </w:r>
    </w:p>
    <w:p w14:paraId="4644E442" w14:textId="77777777" w:rsidR="00EA700B" w:rsidRDefault="00EA700B" w:rsidP="00920905">
      <w:pPr>
        <w:rPr>
          <w:b/>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1BBAF5FE" w:rsidR="00D85F09" w:rsidRPr="00EA700B" w:rsidRDefault="00C704BB" w:rsidP="00920905">
            <w:pPr>
              <w:rPr>
                <w:szCs w:val="20"/>
              </w:rPr>
            </w:pPr>
            <w:r w:rsidRPr="00EA700B">
              <w:rPr>
                <w:szCs w:val="20"/>
              </w:rPr>
              <w:t>2x2/1x4/2x4 LED Luminaire/Retrofit Kit</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7E206F47" w:rsidR="00D85F09" w:rsidRPr="00EA700B" w:rsidRDefault="00C704BB" w:rsidP="00920905">
            <w:pPr>
              <w:rPr>
                <w:i/>
                <w:szCs w:val="20"/>
              </w:rPr>
            </w:pPr>
            <w:r w:rsidRPr="00EA700B">
              <w:rPr>
                <w:szCs w:val="20"/>
              </w:rPr>
              <w:t>2x2/1x4/2x4 Linear Fluorescent Fixture</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650705F1" w:rsidR="002344FB" w:rsidRPr="00EA700B" w:rsidRDefault="00C704BB">
            <w:pPr>
              <w:rPr>
                <w:szCs w:val="20"/>
              </w:rPr>
            </w:pPr>
            <w:r w:rsidRPr="00EA700B">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5357C2EF" w:rsidR="00D85F09" w:rsidRPr="00EA700B" w:rsidRDefault="00C704BB" w:rsidP="00920905">
            <w:pPr>
              <w:rPr>
                <w:i/>
                <w:szCs w:val="20"/>
              </w:rPr>
            </w:pPr>
            <w:r w:rsidRPr="00EA700B">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C704BB" w:rsidRPr="00800706" w14:paraId="0290ADBE" w14:textId="77777777" w:rsidTr="00C704BB">
        <w:trPr>
          <w:trHeight w:val="243"/>
        </w:trPr>
        <w:tc>
          <w:tcPr>
            <w:tcW w:w="539" w:type="pct"/>
          </w:tcPr>
          <w:p w14:paraId="1CE709CC" w14:textId="77777777" w:rsidR="00C704BB" w:rsidRPr="00920905" w:rsidRDefault="00C704BB" w:rsidP="00C704BB">
            <w:pPr>
              <w:rPr>
                <w:rFonts w:cstheme="minorHAnsi"/>
                <w:color w:val="FF0000"/>
                <w:szCs w:val="20"/>
              </w:rPr>
            </w:pPr>
          </w:p>
        </w:tc>
        <w:tc>
          <w:tcPr>
            <w:tcW w:w="539" w:type="pct"/>
          </w:tcPr>
          <w:p w14:paraId="666F9F6A" w14:textId="77777777" w:rsidR="00C704BB" w:rsidRPr="00920905" w:rsidRDefault="00C704BB" w:rsidP="00C704BB">
            <w:pPr>
              <w:rPr>
                <w:rFonts w:cstheme="minorHAnsi"/>
                <w:color w:val="FF0000"/>
                <w:szCs w:val="20"/>
              </w:rPr>
            </w:pPr>
          </w:p>
        </w:tc>
        <w:tc>
          <w:tcPr>
            <w:tcW w:w="605" w:type="pct"/>
            <w:vAlign w:val="bottom"/>
          </w:tcPr>
          <w:p w14:paraId="63438A36" w14:textId="0C105CBA" w:rsidR="00C704BB" w:rsidRPr="00C704BB" w:rsidRDefault="00C704BB" w:rsidP="00C704BB">
            <w:pPr>
              <w:rPr>
                <w:rFonts w:cstheme="minorHAnsi"/>
                <w:color w:val="FF0000"/>
                <w:szCs w:val="20"/>
              </w:rPr>
            </w:pPr>
            <w:r w:rsidRPr="00C704BB">
              <w:rPr>
                <w:rFonts w:cs="Arial"/>
                <w:szCs w:val="20"/>
              </w:rPr>
              <w:t>LT-68379</w:t>
            </w:r>
          </w:p>
        </w:tc>
        <w:tc>
          <w:tcPr>
            <w:tcW w:w="673" w:type="pct"/>
            <w:vAlign w:val="bottom"/>
          </w:tcPr>
          <w:p w14:paraId="311A1841" w14:textId="5274A1EC" w:rsidR="00C704BB" w:rsidRPr="00C704BB" w:rsidRDefault="00C704BB" w:rsidP="00C704BB">
            <w:pPr>
              <w:rPr>
                <w:rFonts w:cstheme="minorHAnsi"/>
                <w:color w:val="FF0000"/>
                <w:szCs w:val="20"/>
              </w:rPr>
            </w:pPr>
            <w:r w:rsidRPr="00C704BB">
              <w:rPr>
                <w:rFonts w:cs="Arial"/>
                <w:szCs w:val="20"/>
              </w:rPr>
              <w:t>LT040</w:t>
            </w:r>
          </w:p>
        </w:tc>
        <w:tc>
          <w:tcPr>
            <w:tcW w:w="2644" w:type="pct"/>
            <w:vAlign w:val="bottom"/>
          </w:tcPr>
          <w:p w14:paraId="512138E6" w14:textId="5833AAE9" w:rsidR="00C704BB" w:rsidRPr="00B35F16" w:rsidRDefault="00C704BB" w:rsidP="00C704BB">
            <w:pPr>
              <w:rPr>
                <w:color w:val="FF0000"/>
              </w:rPr>
            </w:pPr>
            <w:r w:rsidRPr="00B35F16">
              <w:rPr>
                <w:rFonts w:cs="Arial"/>
                <w:szCs w:val="20"/>
              </w:rPr>
              <w:t>2x4 LED new Luminaire rated ≥85 and &lt;95 LPW, Ambient Interior Commercial Spaces</w:t>
            </w:r>
          </w:p>
        </w:tc>
      </w:tr>
      <w:tr w:rsidR="00C704BB" w:rsidRPr="00800706" w14:paraId="3EC8DDF0" w14:textId="77777777" w:rsidTr="00C704BB">
        <w:trPr>
          <w:trHeight w:val="243"/>
        </w:trPr>
        <w:tc>
          <w:tcPr>
            <w:tcW w:w="539" w:type="pct"/>
          </w:tcPr>
          <w:p w14:paraId="036611DE" w14:textId="77777777" w:rsidR="00C704BB" w:rsidRPr="00350BF1" w:rsidRDefault="00C704BB" w:rsidP="00C704BB">
            <w:pPr>
              <w:rPr>
                <w:rFonts w:cstheme="minorHAnsi"/>
                <w:szCs w:val="20"/>
              </w:rPr>
            </w:pPr>
          </w:p>
        </w:tc>
        <w:tc>
          <w:tcPr>
            <w:tcW w:w="539" w:type="pct"/>
          </w:tcPr>
          <w:p w14:paraId="7DC81BD5" w14:textId="77777777" w:rsidR="00C704BB" w:rsidRPr="00350BF1" w:rsidRDefault="00C704BB" w:rsidP="00C704BB">
            <w:pPr>
              <w:rPr>
                <w:rFonts w:cstheme="minorHAnsi"/>
                <w:szCs w:val="20"/>
              </w:rPr>
            </w:pPr>
          </w:p>
        </w:tc>
        <w:tc>
          <w:tcPr>
            <w:tcW w:w="605" w:type="pct"/>
            <w:vAlign w:val="bottom"/>
          </w:tcPr>
          <w:p w14:paraId="00E0B555" w14:textId="6AC1F0A8" w:rsidR="00C704BB" w:rsidRPr="00C704BB" w:rsidRDefault="00C704BB" w:rsidP="00C704BB">
            <w:pPr>
              <w:rPr>
                <w:rFonts w:cstheme="minorHAnsi"/>
                <w:szCs w:val="20"/>
              </w:rPr>
            </w:pPr>
            <w:r w:rsidRPr="00C704BB">
              <w:rPr>
                <w:rFonts w:cs="Arial"/>
                <w:szCs w:val="20"/>
              </w:rPr>
              <w:t>LT-95819</w:t>
            </w:r>
          </w:p>
        </w:tc>
        <w:tc>
          <w:tcPr>
            <w:tcW w:w="673" w:type="pct"/>
            <w:vAlign w:val="bottom"/>
          </w:tcPr>
          <w:p w14:paraId="479924EB" w14:textId="5F74C116" w:rsidR="00C704BB" w:rsidRPr="00C704BB" w:rsidRDefault="00C704BB" w:rsidP="00C704BB">
            <w:pPr>
              <w:rPr>
                <w:rFonts w:cstheme="minorHAnsi"/>
                <w:szCs w:val="20"/>
              </w:rPr>
            </w:pPr>
            <w:r w:rsidRPr="00C704BB">
              <w:rPr>
                <w:rFonts w:cs="Arial"/>
                <w:szCs w:val="20"/>
              </w:rPr>
              <w:t>LT041</w:t>
            </w:r>
          </w:p>
        </w:tc>
        <w:tc>
          <w:tcPr>
            <w:tcW w:w="2644" w:type="pct"/>
            <w:vAlign w:val="bottom"/>
          </w:tcPr>
          <w:p w14:paraId="592A1733" w14:textId="51309026" w:rsidR="00C704BB" w:rsidRPr="00B35F16" w:rsidRDefault="00C704BB" w:rsidP="00C704BB">
            <w:r w:rsidRPr="00B35F16">
              <w:rPr>
                <w:rFonts w:cs="Arial"/>
                <w:szCs w:val="20"/>
              </w:rPr>
              <w:t>2x4 LED new Luminaire rated ≥95 and &lt;110 LPW, Ambient Interior Commercial Spaces</w:t>
            </w:r>
          </w:p>
        </w:tc>
      </w:tr>
      <w:tr w:rsidR="00C704BB" w:rsidRPr="00800706" w14:paraId="1785914F" w14:textId="77777777" w:rsidTr="00C704BB">
        <w:trPr>
          <w:trHeight w:val="243"/>
        </w:trPr>
        <w:tc>
          <w:tcPr>
            <w:tcW w:w="539" w:type="pct"/>
          </w:tcPr>
          <w:p w14:paraId="22A21218" w14:textId="77777777" w:rsidR="00C704BB" w:rsidRPr="00350BF1" w:rsidRDefault="00C704BB" w:rsidP="00C704BB">
            <w:pPr>
              <w:rPr>
                <w:rFonts w:cstheme="minorHAnsi"/>
                <w:szCs w:val="20"/>
              </w:rPr>
            </w:pPr>
          </w:p>
        </w:tc>
        <w:tc>
          <w:tcPr>
            <w:tcW w:w="539" w:type="pct"/>
          </w:tcPr>
          <w:p w14:paraId="3E9CE3C2" w14:textId="77777777" w:rsidR="00C704BB" w:rsidRPr="00350BF1" w:rsidRDefault="00C704BB" w:rsidP="00C704BB">
            <w:pPr>
              <w:rPr>
                <w:rFonts w:cstheme="minorHAnsi"/>
                <w:szCs w:val="20"/>
              </w:rPr>
            </w:pPr>
          </w:p>
        </w:tc>
        <w:tc>
          <w:tcPr>
            <w:tcW w:w="605" w:type="pct"/>
            <w:vAlign w:val="bottom"/>
          </w:tcPr>
          <w:p w14:paraId="23DA566E" w14:textId="2D3A59DD" w:rsidR="00C704BB" w:rsidRPr="00C704BB" w:rsidRDefault="00C704BB" w:rsidP="00C704BB">
            <w:pPr>
              <w:rPr>
                <w:rFonts w:cstheme="minorHAnsi"/>
                <w:szCs w:val="20"/>
              </w:rPr>
            </w:pPr>
            <w:r w:rsidRPr="00C704BB">
              <w:rPr>
                <w:rFonts w:cs="Arial"/>
                <w:szCs w:val="20"/>
              </w:rPr>
              <w:t>LT-50221</w:t>
            </w:r>
          </w:p>
        </w:tc>
        <w:tc>
          <w:tcPr>
            <w:tcW w:w="673" w:type="pct"/>
            <w:vAlign w:val="bottom"/>
          </w:tcPr>
          <w:p w14:paraId="0A328258" w14:textId="1D20477B" w:rsidR="00C704BB" w:rsidRPr="00C704BB" w:rsidRDefault="00C704BB" w:rsidP="00C704BB">
            <w:pPr>
              <w:rPr>
                <w:rFonts w:cstheme="minorHAnsi"/>
                <w:szCs w:val="20"/>
              </w:rPr>
            </w:pPr>
            <w:r w:rsidRPr="00C704BB">
              <w:rPr>
                <w:rFonts w:cs="Arial"/>
                <w:szCs w:val="20"/>
              </w:rPr>
              <w:t>LT042</w:t>
            </w:r>
          </w:p>
        </w:tc>
        <w:tc>
          <w:tcPr>
            <w:tcW w:w="2644" w:type="pct"/>
            <w:vAlign w:val="bottom"/>
          </w:tcPr>
          <w:p w14:paraId="4EBF2F47" w14:textId="4F16E409" w:rsidR="00C704BB" w:rsidRPr="00B35F16" w:rsidRDefault="00C704BB" w:rsidP="00C704BB">
            <w:r w:rsidRPr="00B35F16">
              <w:rPr>
                <w:rFonts w:cs="Arial"/>
                <w:szCs w:val="20"/>
              </w:rPr>
              <w:t>2x4 LED new Luminaire rated ≥110 and &lt;125 LPW, Ambient Interior Commercial Spaces</w:t>
            </w:r>
          </w:p>
        </w:tc>
      </w:tr>
      <w:tr w:rsidR="00C704BB" w:rsidRPr="00800706" w14:paraId="642F5C25" w14:textId="77777777" w:rsidTr="00C704BB">
        <w:trPr>
          <w:trHeight w:val="243"/>
        </w:trPr>
        <w:tc>
          <w:tcPr>
            <w:tcW w:w="539" w:type="pct"/>
          </w:tcPr>
          <w:p w14:paraId="13DF29DD" w14:textId="77777777" w:rsidR="00C704BB" w:rsidRPr="00350BF1" w:rsidRDefault="00C704BB" w:rsidP="00C704BB">
            <w:pPr>
              <w:rPr>
                <w:rFonts w:cstheme="minorHAnsi"/>
                <w:szCs w:val="20"/>
              </w:rPr>
            </w:pPr>
          </w:p>
        </w:tc>
        <w:tc>
          <w:tcPr>
            <w:tcW w:w="539" w:type="pct"/>
          </w:tcPr>
          <w:p w14:paraId="7355CBBD" w14:textId="77777777" w:rsidR="00C704BB" w:rsidRPr="00350BF1" w:rsidRDefault="00C704BB" w:rsidP="00C704BB">
            <w:pPr>
              <w:rPr>
                <w:rFonts w:cstheme="minorHAnsi"/>
                <w:szCs w:val="20"/>
              </w:rPr>
            </w:pPr>
          </w:p>
        </w:tc>
        <w:tc>
          <w:tcPr>
            <w:tcW w:w="605" w:type="pct"/>
            <w:vAlign w:val="bottom"/>
          </w:tcPr>
          <w:p w14:paraId="3D76044D" w14:textId="32963E4A" w:rsidR="00C704BB" w:rsidRPr="00C704BB" w:rsidRDefault="00C704BB" w:rsidP="00C704BB">
            <w:pPr>
              <w:rPr>
                <w:rFonts w:cstheme="minorHAnsi"/>
                <w:szCs w:val="20"/>
              </w:rPr>
            </w:pPr>
            <w:r w:rsidRPr="00C704BB">
              <w:rPr>
                <w:rFonts w:cs="Arial"/>
                <w:szCs w:val="20"/>
              </w:rPr>
              <w:t>LT-63572</w:t>
            </w:r>
          </w:p>
        </w:tc>
        <w:tc>
          <w:tcPr>
            <w:tcW w:w="673" w:type="pct"/>
            <w:vAlign w:val="bottom"/>
          </w:tcPr>
          <w:p w14:paraId="738FD483" w14:textId="7A62EF08" w:rsidR="00C704BB" w:rsidRPr="00C704BB" w:rsidRDefault="00C704BB" w:rsidP="00C704BB">
            <w:pPr>
              <w:rPr>
                <w:rFonts w:cstheme="minorHAnsi"/>
                <w:szCs w:val="20"/>
              </w:rPr>
            </w:pPr>
            <w:r w:rsidRPr="00C704BB">
              <w:rPr>
                <w:rFonts w:cs="Arial"/>
                <w:szCs w:val="20"/>
              </w:rPr>
              <w:t>LT043</w:t>
            </w:r>
          </w:p>
        </w:tc>
        <w:tc>
          <w:tcPr>
            <w:tcW w:w="2644" w:type="pct"/>
            <w:vAlign w:val="bottom"/>
          </w:tcPr>
          <w:p w14:paraId="6FD89DEC" w14:textId="3C370C21" w:rsidR="00C704BB" w:rsidRPr="00B35F16" w:rsidRDefault="00C704BB" w:rsidP="00C704BB">
            <w:r w:rsidRPr="00B35F16">
              <w:rPr>
                <w:rFonts w:cs="Arial"/>
                <w:szCs w:val="20"/>
              </w:rPr>
              <w:t>2x4 LED new Luminaire rated ≥125 LPW, Ambient Interior Commercial Spaces</w:t>
            </w:r>
          </w:p>
        </w:tc>
      </w:tr>
      <w:tr w:rsidR="00C704BB" w:rsidRPr="00800706" w14:paraId="6C1F8C6F" w14:textId="77777777" w:rsidTr="00C704BB">
        <w:trPr>
          <w:trHeight w:val="243"/>
        </w:trPr>
        <w:tc>
          <w:tcPr>
            <w:tcW w:w="539" w:type="pct"/>
          </w:tcPr>
          <w:p w14:paraId="2DCA8C1C" w14:textId="77777777" w:rsidR="00C704BB" w:rsidRPr="00350BF1" w:rsidRDefault="00C704BB" w:rsidP="00C704BB">
            <w:pPr>
              <w:rPr>
                <w:rFonts w:cstheme="minorHAnsi"/>
                <w:szCs w:val="20"/>
              </w:rPr>
            </w:pPr>
          </w:p>
        </w:tc>
        <w:tc>
          <w:tcPr>
            <w:tcW w:w="539" w:type="pct"/>
          </w:tcPr>
          <w:p w14:paraId="4E6DE46A" w14:textId="77777777" w:rsidR="00C704BB" w:rsidRPr="00350BF1" w:rsidRDefault="00C704BB" w:rsidP="00C704BB">
            <w:pPr>
              <w:rPr>
                <w:rFonts w:cstheme="minorHAnsi"/>
                <w:szCs w:val="20"/>
              </w:rPr>
            </w:pPr>
          </w:p>
        </w:tc>
        <w:tc>
          <w:tcPr>
            <w:tcW w:w="605" w:type="pct"/>
            <w:vAlign w:val="bottom"/>
          </w:tcPr>
          <w:p w14:paraId="68E092F8" w14:textId="48E06FE7" w:rsidR="00C704BB" w:rsidRPr="00C704BB" w:rsidRDefault="00C704BB" w:rsidP="00C704BB">
            <w:pPr>
              <w:rPr>
                <w:rFonts w:cstheme="minorHAnsi"/>
                <w:szCs w:val="20"/>
              </w:rPr>
            </w:pPr>
            <w:r w:rsidRPr="00C704BB">
              <w:rPr>
                <w:rFonts w:cs="Arial"/>
                <w:szCs w:val="20"/>
              </w:rPr>
              <w:t>LT-60238</w:t>
            </w:r>
          </w:p>
        </w:tc>
        <w:tc>
          <w:tcPr>
            <w:tcW w:w="673" w:type="pct"/>
            <w:vAlign w:val="bottom"/>
          </w:tcPr>
          <w:p w14:paraId="0A73137B" w14:textId="4078EC55" w:rsidR="00C704BB" w:rsidRPr="00C704BB" w:rsidRDefault="00C704BB" w:rsidP="00C704BB">
            <w:pPr>
              <w:rPr>
                <w:rFonts w:cstheme="minorHAnsi"/>
                <w:szCs w:val="20"/>
              </w:rPr>
            </w:pPr>
            <w:r w:rsidRPr="00C704BB">
              <w:rPr>
                <w:rFonts w:cs="Arial"/>
                <w:szCs w:val="20"/>
              </w:rPr>
              <w:t>LT044</w:t>
            </w:r>
          </w:p>
        </w:tc>
        <w:tc>
          <w:tcPr>
            <w:tcW w:w="2644" w:type="pct"/>
            <w:vAlign w:val="bottom"/>
          </w:tcPr>
          <w:p w14:paraId="7BBF11EC" w14:textId="26D9262E" w:rsidR="00C704BB" w:rsidRPr="00B35F16" w:rsidRDefault="00C704BB" w:rsidP="00C704BB">
            <w:r w:rsidRPr="00B35F16">
              <w:rPr>
                <w:rFonts w:cs="Arial"/>
                <w:szCs w:val="20"/>
              </w:rPr>
              <w:t>2x2 LED new Luminaire rated ≥85 and &lt;95 LPW, Ambient Interior Commercial Spaces</w:t>
            </w:r>
          </w:p>
        </w:tc>
      </w:tr>
      <w:tr w:rsidR="00C704BB" w:rsidRPr="00800706" w14:paraId="5C0891B6" w14:textId="77777777" w:rsidTr="00C704BB">
        <w:trPr>
          <w:trHeight w:val="243"/>
        </w:trPr>
        <w:tc>
          <w:tcPr>
            <w:tcW w:w="539" w:type="pct"/>
          </w:tcPr>
          <w:p w14:paraId="13AD8AD5" w14:textId="77777777" w:rsidR="00C704BB" w:rsidRPr="00350BF1" w:rsidRDefault="00C704BB" w:rsidP="00C704BB">
            <w:pPr>
              <w:rPr>
                <w:rFonts w:cstheme="minorHAnsi"/>
                <w:szCs w:val="20"/>
              </w:rPr>
            </w:pPr>
          </w:p>
        </w:tc>
        <w:tc>
          <w:tcPr>
            <w:tcW w:w="539" w:type="pct"/>
          </w:tcPr>
          <w:p w14:paraId="03B3C907" w14:textId="77777777" w:rsidR="00C704BB" w:rsidRPr="00350BF1" w:rsidRDefault="00C704BB" w:rsidP="00C704BB">
            <w:pPr>
              <w:rPr>
                <w:rFonts w:cstheme="minorHAnsi"/>
                <w:szCs w:val="20"/>
              </w:rPr>
            </w:pPr>
          </w:p>
        </w:tc>
        <w:tc>
          <w:tcPr>
            <w:tcW w:w="605" w:type="pct"/>
            <w:vAlign w:val="bottom"/>
          </w:tcPr>
          <w:p w14:paraId="2333B523" w14:textId="6531D4A5" w:rsidR="00C704BB" w:rsidRPr="00C704BB" w:rsidRDefault="00C704BB" w:rsidP="00C704BB">
            <w:pPr>
              <w:rPr>
                <w:rFonts w:cstheme="minorHAnsi"/>
                <w:szCs w:val="20"/>
              </w:rPr>
            </w:pPr>
            <w:r w:rsidRPr="00C704BB">
              <w:rPr>
                <w:rFonts w:cs="Arial"/>
                <w:szCs w:val="20"/>
              </w:rPr>
              <w:t>LT-93682</w:t>
            </w:r>
          </w:p>
        </w:tc>
        <w:tc>
          <w:tcPr>
            <w:tcW w:w="673" w:type="pct"/>
            <w:vAlign w:val="bottom"/>
          </w:tcPr>
          <w:p w14:paraId="11B8BDE9" w14:textId="7A0F5E67" w:rsidR="00C704BB" w:rsidRPr="00C704BB" w:rsidRDefault="00C704BB" w:rsidP="00C704BB">
            <w:pPr>
              <w:rPr>
                <w:rFonts w:cstheme="minorHAnsi"/>
                <w:szCs w:val="20"/>
              </w:rPr>
            </w:pPr>
            <w:r w:rsidRPr="00C704BB">
              <w:rPr>
                <w:rFonts w:cs="Arial"/>
                <w:szCs w:val="20"/>
              </w:rPr>
              <w:t>LT045</w:t>
            </w:r>
          </w:p>
        </w:tc>
        <w:tc>
          <w:tcPr>
            <w:tcW w:w="2644" w:type="pct"/>
            <w:vAlign w:val="bottom"/>
          </w:tcPr>
          <w:p w14:paraId="775A3DFA" w14:textId="739A8488" w:rsidR="00C704BB" w:rsidRPr="00B35F16" w:rsidRDefault="00C704BB" w:rsidP="00C704BB">
            <w:r w:rsidRPr="00B35F16">
              <w:rPr>
                <w:rFonts w:cs="Arial"/>
                <w:szCs w:val="20"/>
              </w:rPr>
              <w:t>2x2 LED new Luminaire rated ≥95 and &lt;110 LPW, Ambient Interior Commercial Spaces</w:t>
            </w:r>
          </w:p>
        </w:tc>
      </w:tr>
      <w:tr w:rsidR="00C704BB" w:rsidRPr="00800706" w14:paraId="45769A9F" w14:textId="77777777" w:rsidTr="00C704BB">
        <w:trPr>
          <w:trHeight w:val="243"/>
        </w:trPr>
        <w:tc>
          <w:tcPr>
            <w:tcW w:w="539" w:type="pct"/>
          </w:tcPr>
          <w:p w14:paraId="41522B55" w14:textId="77777777" w:rsidR="00C704BB" w:rsidRPr="00350BF1" w:rsidRDefault="00C704BB" w:rsidP="00C704BB">
            <w:pPr>
              <w:rPr>
                <w:rFonts w:cstheme="minorHAnsi"/>
                <w:szCs w:val="20"/>
              </w:rPr>
            </w:pPr>
          </w:p>
        </w:tc>
        <w:tc>
          <w:tcPr>
            <w:tcW w:w="539" w:type="pct"/>
          </w:tcPr>
          <w:p w14:paraId="08552397" w14:textId="77777777" w:rsidR="00C704BB" w:rsidRPr="00350BF1" w:rsidRDefault="00C704BB" w:rsidP="00C704BB">
            <w:pPr>
              <w:rPr>
                <w:rFonts w:cstheme="minorHAnsi"/>
                <w:szCs w:val="20"/>
              </w:rPr>
            </w:pPr>
          </w:p>
        </w:tc>
        <w:tc>
          <w:tcPr>
            <w:tcW w:w="605" w:type="pct"/>
            <w:vAlign w:val="bottom"/>
          </w:tcPr>
          <w:p w14:paraId="454304D0" w14:textId="43B7B514" w:rsidR="00C704BB" w:rsidRPr="00C704BB" w:rsidRDefault="00C704BB" w:rsidP="00C704BB">
            <w:pPr>
              <w:rPr>
                <w:rFonts w:cstheme="minorHAnsi"/>
                <w:szCs w:val="20"/>
              </w:rPr>
            </w:pPr>
            <w:r w:rsidRPr="00C704BB">
              <w:rPr>
                <w:rFonts w:cs="Arial"/>
                <w:szCs w:val="20"/>
              </w:rPr>
              <w:t>LT-56629</w:t>
            </w:r>
          </w:p>
        </w:tc>
        <w:tc>
          <w:tcPr>
            <w:tcW w:w="673" w:type="pct"/>
            <w:vAlign w:val="bottom"/>
          </w:tcPr>
          <w:p w14:paraId="371C78CE" w14:textId="3AA59A57" w:rsidR="00C704BB" w:rsidRPr="00C704BB" w:rsidRDefault="00C704BB" w:rsidP="00C704BB">
            <w:pPr>
              <w:rPr>
                <w:rFonts w:cstheme="minorHAnsi"/>
                <w:szCs w:val="20"/>
              </w:rPr>
            </w:pPr>
            <w:r w:rsidRPr="00C704BB">
              <w:rPr>
                <w:rFonts w:cs="Arial"/>
                <w:szCs w:val="20"/>
              </w:rPr>
              <w:t>LT046</w:t>
            </w:r>
          </w:p>
        </w:tc>
        <w:tc>
          <w:tcPr>
            <w:tcW w:w="2644" w:type="pct"/>
            <w:vAlign w:val="bottom"/>
          </w:tcPr>
          <w:p w14:paraId="5A533720" w14:textId="09DB3CBC" w:rsidR="00C704BB" w:rsidRPr="00B35F16" w:rsidRDefault="00C704BB" w:rsidP="00C704BB">
            <w:r w:rsidRPr="00B35F16">
              <w:rPr>
                <w:rFonts w:cs="Arial"/>
                <w:szCs w:val="20"/>
              </w:rPr>
              <w:t>2x2 LED new Luminaire rated ≥110 and &lt;125 LPW, Ambient Interior Commercial Spaces</w:t>
            </w:r>
          </w:p>
        </w:tc>
      </w:tr>
      <w:tr w:rsidR="00C704BB" w:rsidRPr="00800706" w14:paraId="062122E1" w14:textId="77777777" w:rsidTr="00C704BB">
        <w:trPr>
          <w:trHeight w:val="243"/>
        </w:trPr>
        <w:tc>
          <w:tcPr>
            <w:tcW w:w="539" w:type="pct"/>
          </w:tcPr>
          <w:p w14:paraId="0B96281A" w14:textId="77777777" w:rsidR="00C704BB" w:rsidRPr="00350BF1" w:rsidRDefault="00C704BB" w:rsidP="00C704BB">
            <w:pPr>
              <w:rPr>
                <w:rFonts w:cstheme="minorHAnsi"/>
                <w:szCs w:val="20"/>
              </w:rPr>
            </w:pPr>
          </w:p>
        </w:tc>
        <w:tc>
          <w:tcPr>
            <w:tcW w:w="539" w:type="pct"/>
          </w:tcPr>
          <w:p w14:paraId="1A8D177C" w14:textId="77777777" w:rsidR="00C704BB" w:rsidRPr="00350BF1" w:rsidRDefault="00C704BB" w:rsidP="00C704BB">
            <w:pPr>
              <w:rPr>
                <w:rFonts w:cstheme="minorHAnsi"/>
                <w:szCs w:val="20"/>
              </w:rPr>
            </w:pPr>
          </w:p>
        </w:tc>
        <w:tc>
          <w:tcPr>
            <w:tcW w:w="605" w:type="pct"/>
            <w:vAlign w:val="bottom"/>
          </w:tcPr>
          <w:p w14:paraId="31CA9FB4" w14:textId="79AA92C2" w:rsidR="00C704BB" w:rsidRPr="00C704BB" w:rsidRDefault="00C704BB" w:rsidP="00C704BB">
            <w:pPr>
              <w:rPr>
                <w:rFonts w:cstheme="minorHAnsi"/>
                <w:szCs w:val="20"/>
              </w:rPr>
            </w:pPr>
            <w:r w:rsidRPr="00C704BB">
              <w:rPr>
                <w:rFonts w:cs="Arial"/>
                <w:szCs w:val="20"/>
              </w:rPr>
              <w:t>LT-81067</w:t>
            </w:r>
          </w:p>
        </w:tc>
        <w:tc>
          <w:tcPr>
            <w:tcW w:w="673" w:type="pct"/>
            <w:vAlign w:val="bottom"/>
          </w:tcPr>
          <w:p w14:paraId="455D83F2" w14:textId="7E1EDE6F" w:rsidR="00C704BB" w:rsidRPr="00C704BB" w:rsidRDefault="00C704BB" w:rsidP="00C704BB">
            <w:pPr>
              <w:rPr>
                <w:rFonts w:cstheme="minorHAnsi"/>
                <w:szCs w:val="20"/>
              </w:rPr>
            </w:pPr>
            <w:r w:rsidRPr="00C704BB">
              <w:rPr>
                <w:rFonts w:cs="Arial"/>
                <w:szCs w:val="20"/>
              </w:rPr>
              <w:t>LT047</w:t>
            </w:r>
          </w:p>
        </w:tc>
        <w:tc>
          <w:tcPr>
            <w:tcW w:w="2644" w:type="pct"/>
            <w:vAlign w:val="bottom"/>
          </w:tcPr>
          <w:p w14:paraId="2F9BC6AA" w14:textId="3AB5BE5B" w:rsidR="00C704BB" w:rsidRPr="00B35F16" w:rsidRDefault="00C704BB" w:rsidP="00C704BB">
            <w:r w:rsidRPr="00B35F16">
              <w:rPr>
                <w:rFonts w:cs="Arial"/>
                <w:szCs w:val="20"/>
              </w:rPr>
              <w:t>2x2 LED new Luminaire rated ≥125 LPW, Ambient Interior Commercial Spaces</w:t>
            </w:r>
          </w:p>
        </w:tc>
      </w:tr>
      <w:tr w:rsidR="00C704BB" w:rsidRPr="00800706" w14:paraId="243634C2" w14:textId="77777777" w:rsidTr="00C704BB">
        <w:trPr>
          <w:trHeight w:val="243"/>
        </w:trPr>
        <w:tc>
          <w:tcPr>
            <w:tcW w:w="539" w:type="pct"/>
          </w:tcPr>
          <w:p w14:paraId="2BA000DC" w14:textId="77777777" w:rsidR="00C704BB" w:rsidRPr="00350BF1" w:rsidRDefault="00C704BB" w:rsidP="00C704BB">
            <w:pPr>
              <w:rPr>
                <w:rFonts w:cstheme="minorHAnsi"/>
                <w:szCs w:val="20"/>
              </w:rPr>
            </w:pPr>
          </w:p>
        </w:tc>
        <w:tc>
          <w:tcPr>
            <w:tcW w:w="539" w:type="pct"/>
          </w:tcPr>
          <w:p w14:paraId="344DD38F" w14:textId="77777777" w:rsidR="00C704BB" w:rsidRPr="00350BF1" w:rsidRDefault="00C704BB" w:rsidP="00C704BB">
            <w:pPr>
              <w:rPr>
                <w:rFonts w:cstheme="minorHAnsi"/>
                <w:szCs w:val="20"/>
              </w:rPr>
            </w:pPr>
          </w:p>
        </w:tc>
        <w:tc>
          <w:tcPr>
            <w:tcW w:w="605" w:type="pct"/>
            <w:vAlign w:val="bottom"/>
          </w:tcPr>
          <w:p w14:paraId="28B9F469" w14:textId="1FCD1C28" w:rsidR="00C704BB" w:rsidRPr="00C704BB" w:rsidRDefault="00C704BB" w:rsidP="00C704BB">
            <w:pPr>
              <w:rPr>
                <w:rFonts w:cstheme="minorHAnsi"/>
                <w:szCs w:val="20"/>
              </w:rPr>
            </w:pPr>
            <w:r w:rsidRPr="00C704BB">
              <w:rPr>
                <w:rFonts w:cs="Arial"/>
                <w:szCs w:val="20"/>
              </w:rPr>
              <w:t>LT-81197</w:t>
            </w:r>
          </w:p>
        </w:tc>
        <w:tc>
          <w:tcPr>
            <w:tcW w:w="673" w:type="pct"/>
            <w:vAlign w:val="bottom"/>
          </w:tcPr>
          <w:p w14:paraId="00E2235C" w14:textId="01483892" w:rsidR="00C704BB" w:rsidRPr="00C704BB" w:rsidRDefault="00C704BB" w:rsidP="00C704BB">
            <w:pPr>
              <w:rPr>
                <w:rFonts w:cstheme="minorHAnsi"/>
                <w:szCs w:val="20"/>
              </w:rPr>
            </w:pPr>
            <w:r w:rsidRPr="00C704BB">
              <w:rPr>
                <w:rFonts w:cs="Arial"/>
                <w:szCs w:val="20"/>
              </w:rPr>
              <w:t>LT048</w:t>
            </w:r>
          </w:p>
        </w:tc>
        <w:tc>
          <w:tcPr>
            <w:tcW w:w="2644" w:type="pct"/>
            <w:vAlign w:val="bottom"/>
          </w:tcPr>
          <w:p w14:paraId="7E733146" w14:textId="69547C87" w:rsidR="00C704BB" w:rsidRPr="00B35F16" w:rsidRDefault="00C704BB" w:rsidP="00C704BB">
            <w:r w:rsidRPr="00B35F16">
              <w:rPr>
                <w:rFonts w:cs="Arial"/>
                <w:szCs w:val="20"/>
              </w:rPr>
              <w:t>1x4 LED new Luminaire rated ≥85 and &lt;95 LPW, Ambient Interior Commercial Spaces</w:t>
            </w:r>
          </w:p>
        </w:tc>
      </w:tr>
      <w:tr w:rsidR="00C704BB" w:rsidRPr="00800706" w14:paraId="69445312" w14:textId="77777777" w:rsidTr="00C704BB">
        <w:trPr>
          <w:trHeight w:val="243"/>
        </w:trPr>
        <w:tc>
          <w:tcPr>
            <w:tcW w:w="539" w:type="pct"/>
          </w:tcPr>
          <w:p w14:paraId="1073B15B" w14:textId="77777777" w:rsidR="00C704BB" w:rsidRPr="00350BF1" w:rsidRDefault="00C704BB" w:rsidP="00C704BB">
            <w:pPr>
              <w:rPr>
                <w:rFonts w:cstheme="minorHAnsi"/>
                <w:szCs w:val="20"/>
              </w:rPr>
            </w:pPr>
          </w:p>
        </w:tc>
        <w:tc>
          <w:tcPr>
            <w:tcW w:w="539" w:type="pct"/>
          </w:tcPr>
          <w:p w14:paraId="4167B54B" w14:textId="77777777" w:rsidR="00C704BB" w:rsidRPr="00350BF1" w:rsidRDefault="00C704BB" w:rsidP="00C704BB">
            <w:pPr>
              <w:rPr>
                <w:rFonts w:cstheme="minorHAnsi"/>
                <w:szCs w:val="20"/>
              </w:rPr>
            </w:pPr>
          </w:p>
        </w:tc>
        <w:tc>
          <w:tcPr>
            <w:tcW w:w="605" w:type="pct"/>
            <w:vAlign w:val="bottom"/>
          </w:tcPr>
          <w:p w14:paraId="42A2D1CB" w14:textId="1ABDF1CA" w:rsidR="00C704BB" w:rsidRPr="00C704BB" w:rsidRDefault="00C704BB" w:rsidP="00C704BB">
            <w:pPr>
              <w:rPr>
                <w:rFonts w:cstheme="minorHAnsi"/>
                <w:szCs w:val="20"/>
              </w:rPr>
            </w:pPr>
            <w:r w:rsidRPr="00C704BB">
              <w:rPr>
                <w:rFonts w:cs="Arial"/>
                <w:szCs w:val="20"/>
              </w:rPr>
              <w:t>LT-57366</w:t>
            </w:r>
          </w:p>
        </w:tc>
        <w:tc>
          <w:tcPr>
            <w:tcW w:w="673" w:type="pct"/>
            <w:vAlign w:val="bottom"/>
          </w:tcPr>
          <w:p w14:paraId="7B572086" w14:textId="4AAEF069" w:rsidR="00C704BB" w:rsidRPr="00C704BB" w:rsidRDefault="00C704BB" w:rsidP="00C704BB">
            <w:pPr>
              <w:rPr>
                <w:rFonts w:cstheme="minorHAnsi"/>
                <w:szCs w:val="20"/>
              </w:rPr>
            </w:pPr>
            <w:r w:rsidRPr="00C704BB">
              <w:rPr>
                <w:rFonts w:cs="Arial"/>
                <w:szCs w:val="20"/>
              </w:rPr>
              <w:t>LT049</w:t>
            </w:r>
          </w:p>
        </w:tc>
        <w:tc>
          <w:tcPr>
            <w:tcW w:w="2644" w:type="pct"/>
            <w:vAlign w:val="bottom"/>
          </w:tcPr>
          <w:p w14:paraId="5887B555" w14:textId="693A2E38" w:rsidR="00C704BB" w:rsidRPr="00B35F16" w:rsidRDefault="00C704BB" w:rsidP="00C704BB">
            <w:r w:rsidRPr="00B35F16">
              <w:rPr>
                <w:rFonts w:cs="Arial"/>
                <w:szCs w:val="20"/>
              </w:rPr>
              <w:t>1x4 LED new Luminaire rated ≥95 and &lt;110 LPW, Ambient Interior Commercial Spaces</w:t>
            </w:r>
          </w:p>
        </w:tc>
      </w:tr>
      <w:tr w:rsidR="00C704BB" w:rsidRPr="00800706" w14:paraId="6C093D04" w14:textId="77777777" w:rsidTr="00C704BB">
        <w:trPr>
          <w:trHeight w:val="243"/>
        </w:trPr>
        <w:tc>
          <w:tcPr>
            <w:tcW w:w="539" w:type="pct"/>
          </w:tcPr>
          <w:p w14:paraId="61A2DFD7" w14:textId="77777777" w:rsidR="00C704BB" w:rsidRPr="00350BF1" w:rsidRDefault="00C704BB" w:rsidP="00C704BB">
            <w:pPr>
              <w:rPr>
                <w:rFonts w:cstheme="minorHAnsi"/>
                <w:szCs w:val="20"/>
              </w:rPr>
            </w:pPr>
          </w:p>
        </w:tc>
        <w:tc>
          <w:tcPr>
            <w:tcW w:w="539" w:type="pct"/>
          </w:tcPr>
          <w:p w14:paraId="40721DA3" w14:textId="77777777" w:rsidR="00C704BB" w:rsidRPr="00350BF1" w:rsidRDefault="00C704BB" w:rsidP="00C704BB">
            <w:pPr>
              <w:rPr>
                <w:rFonts w:cstheme="minorHAnsi"/>
                <w:szCs w:val="20"/>
              </w:rPr>
            </w:pPr>
          </w:p>
        </w:tc>
        <w:tc>
          <w:tcPr>
            <w:tcW w:w="605" w:type="pct"/>
            <w:vAlign w:val="bottom"/>
          </w:tcPr>
          <w:p w14:paraId="74E7CA95" w14:textId="03F1A243" w:rsidR="00C704BB" w:rsidRPr="00C704BB" w:rsidRDefault="00C704BB" w:rsidP="00C704BB">
            <w:pPr>
              <w:rPr>
                <w:rFonts w:cstheme="minorHAnsi"/>
                <w:szCs w:val="20"/>
              </w:rPr>
            </w:pPr>
            <w:r w:rsidRPr="00C704BB">
              <w:rPr>
                <w:rFonts w:cs="Arial"/>
                <w:szCs w:val="20"/>
              </w:rPr>
              <w:t>LT-65579</w:t>
            </w:r>
          </w:p>
        </w:tc>
        <w:tc>
          <w:tcPr>
            <w:tcW w:w="673" w:type="pct"/>
            <w:vAlign w:val="bottom"/>
          </w:tcPr>
          <w:p w14:paraId="7B53A432" w14:textId="3449CEE7" w:rsidR="00C704BB" w:rsidRPr="00C704BB" w:rsidRDefault="00C704BB" w:rsidP="00C704BB">
            <w:pPr>
              <w:rPr>
                <w:rFonts w:cstheme="minorHAnsi"/>
                <w:szCs w:val="20"/>
              </w:rPr>
            </w:pPr>
            <w:r w:rsidRPr="00C704BB">
              <w:rPr>
                <w:rFonts w:cs="Arial"/>
                <w:szCs w:val="20"/>
              </w:rPr>
              <w:t>LT050</w:t>
            </w:r>
          </w:p>
        </w:tc>
        <w:tc>
          <w:tcPr>
            <w:tcW w:w="2644" w:type="pct"/>
            <w:vAlign w:val="bottom"/>
          </w:tcPr>
          <w:p w14:paraId="52CF0BEC" w14:textId="780BF8C0" w:rsidR="00C704BB" w:rsidRPr="00B35F16" w:rsidRDefault="00C704BB" w:rsidP="00C704BB">
            <w:r w:rsidRPr="00B35F16">
              <w:rPr>
                <w:rFonts w:cs="Arial"/>
                <w:szCs w:val="20"/>
              </w:rPr>
              <w:t>1x4 LED new Luminaire rated ≥110 and &lt;125 LPW, Ambient Interior Commercial Spaces</w:t>
            </w:r>
          </w:p>
        </w:tc>
      </w:tr>
      <w:tr w:rsidR="00C704BB" w:rsidRPr="00800706" w14:paraId="6F1840F4" w14:textId="77777777" w:rsidTr="00C704BB">
        <w:trPr>
          <w:trHeight w:val="243"/>
        </w:trPr>
        <w:tc>
          <w:tcPr>
            <w:tcW w:w="539" w:type="pct"/>
          </w:tcPr>
          <w:p w14:paraId="0C6859E3" w14:textId="77777777" w:rsidR="00C704BB" w:rsidRPr="00350BF1" w:rsidRDefault="00C704BB" w:rsidP="00C704BB">
            <w:pPr>
              <w:rPr>
                <w:rFonts w:cstheme="minorHAnsi"/>
                <w:szCs w:val="20"/>
              </w:rPr>
            </w:pPr>
          </w:p>
        </w:tc>
        <w:tc>
          <w:tcPr>
            <w:tcW w:w="539" w:type="pct"/>
          </w:tcPr>
          <w:p w14:paraId="1A4D1BDB" w14:textId="77777777" w:rsidR="00C704BB" w:rsidRPr="00350BF1" w:rsidRDefault="00C704BB" w:rsidP="00C704BB">
            <w:pPr>
              <w:rPr>
                <w:rFonts w:cstheme="minorHAnsi"/>
                <w:szCs w:val="20"/>
              </w:rPr>
            </w:pPr>
          </w:p>
        </w:tc>
        <w:tc>
          <w:tcPr>
            <w:tcW w:w="605" w:type="pct"/>
            <w:vAlign w:val="bottom"/>
          </w:tcPr>
          <w:p w14:paraId="1B32517D" w14:textId="67EA8994" w:rsidR="00C704BB" w:rsidRPr="00C704BB" w:rsidRDefault="00C704BB" w:rsidP="00C704BB">
            <w:pPr>
              <w:rPr>
                <w:rFonts w:cstheme="minorHAnsi"/>
                <w:szCs w:val="20"/>
              </w:rPr>
            </w:pPr>
            <w:r w:rsidRPr="00C704BB">
              <w:rPr>
                <w:rFonts w:cs="Arial"/>
                <w:szCs w:val="20"/>
              </w:rPr>
              <w:t>LT-77660</w:t>
            </w:r>
          </w:p>
        </w:tc>
        <w:tc>
          <w:tcPr>
            <w:tcW w:w="673" w:type="pct"/>
            <w:vAlign w:val="bottom"/>
          </w:tcPr>
          <w:p w14:paraId="746CF356" w14:textId="0E93424C" w:rsidR="00C704BB" w:rsidRPr="00C704BB" w:rsidRDefault="00C704BB" w:rsidP="00C704BB">
            <w:pPr>
              <w:rPr>
                <w:rFonts w:cstheme="minorHAnsi"/>
                <w:szCs w:val="20"/>
              </w:rPr>
            </w:pPr>
            <w:r w:rsidRPr="00C704BB">
              <w:rPr>
                <w:rFonts w:cs="Arial"/>
                <w:szCs w:val="20"/>
              </w:rPr>
              <w:t>LT051</w:t>
            </w:r>
          </w:p>
        </w:tc>
        <w:tc>
          <w:tcPr>
            <w:tcW w:w="2644" w:type="pct"/>
            <w:vAlign w:val="bottom"/>
          </w:tcPr>
          <w:p w14:paraId="12C01CA9" w14:textId="7E52D8DB" w:rsidR="00C704BB" w:rsidRPr="00B35F16" w:rsidRDefault="00C704BB" w:rsidP="00C704BB">
            <w:r w:rsidRPr="00B35F16">
              <w:rPr>
                <w:rFonts w:cs="Arial"/>
                <w:szCs w:val="20"/>
              </w:rPr>
              <w:t>1x4 LED new Luminaire rated ≥125 LPW, Ambient Interior Commercial Spaces</w:t>
            </w:r>
          </w:p>
        </w:tc>
      </w:tr>
      <w:tr w:rsidR="00C704BB" w:rsidRPr="00800706" w14:paraId="0A0F1B2F" w14:textId="77777777" w:rsidTr="00C704BB">
        <w:trPr>
          <w:trHeight w:val="243"/>
        </w:trPr>
        <w:tc>
          <w:tcPr>
            <w:tcW w:w="539" w:type="pct"/>
          </w:tcPr>
          <w:p w14:paraId="40DEFBCD" w14:textId="77777777" w:rsidR="00C704BB" w:rsidRPr="00350BF1" w:rsidRDefault="00C704BB" w:rsidP="00C704BB">
            <w:pPr>
              <w:rPr>
                <w:rFonts w:cstheme="minorHAnsi"/>
                <w:szCs w:val="20"/>
              </w:rPr>
            </w:pPr>
          </w:p>
        </w:tc>
        <w:tc>
          <w:tcPr>
            <w:tcW w:w="539" w:type="pct"/>
          </w:tcPr>
          <w:p w14:paraId="456EAE0E" w14:textId="77777777" w:rsidR="00C704BB" w:rsidRPr="00350BF1" w:rsidRDefault="00C704BB" w:rsidP="00C704BB">
            <w:pPr>
              <w:rPr>
                <w:rFonts w:cstheme="minorHAnsi"/>
                <w:szCs w:val="20"/>
              </w:rPr>
            </w:pPr>
          </w:p>
        </w:tc>
        <w:tc>
          <w:tcPr>
            <w:tcW w:w="605" w:type="pct"/>
            <w:vAlign w:val="bottom"/>
          </w:tcPr>
          <w:p w14:paraId="42182CF9" w14:textId="2BACD72C" w:rsidR="00C704BB" w:rsidRPr="00C704BB" w:rsidRDefault="00C704BB" w:rsidP="00C704BB">
            <w:pPr>
              <w:rPr>
                <w:rFonts w:cstheme="minorHAnsi"/>
                <w:szCs w:val="20"/>
              </w:rPr>
            </w:pPr>
            <w:r w:rsidRPr="00C704BB">
              <w:rPr>
                <w:rFonts w:cs="Arial"/>
                <w:szCs w:val="20"/>
              </w:rPr>
              <w:t>LT-54695</w:t>
            </w:r>
          </w:p>
        </w:tc>
        <w:tc>
          <w:tcPr>
            <w:tcW w:w="673" w:type="pct"/>
            <w:vAlign w:val="bottom"/>
          </w:tcPr>
          <w:p w14:paraId="348216C9" w14:textId="426310EF" w:rsidR="00C704BB" w:rsidRPr="00C704BB" w:rsidRDefault="00C704BB" w:rsidP="00C704BB">
            <w:pPr>
              <w:rPr>
                <w:rFonts w:cstheme="minorHAnsi"/>
                <w:szCs w:val="20"/>
              </w:rPr>
            </w:pPr>
            <w:r w:rsidRPr="00C704BB">
              <w:rPr>
                <w:rFonts w:cs="Arial"/>
                <w:szCs w:val="20"/>
              </w:rPr>
              <w:t>LT052</w:t>
            </w:r>
          </w:p>
        </w:tc>
        <w:tc>
          <w:tcPr>
            <w:tcW w:w="2644" w:type="pct"/>
            <w:vAlign w:val="bottom"/>
          </w:tcPr>
          <w:p w14:paraId="7DB0FE0C" w14:textId="4B56342E" w:rsidR="00C704BB" w:rsidRPr="00B35F16" w:rsidRDefault="00C704BB" w:rsidP="00C704BB">
            <w:r w:rsidRPr="00B35F16">
              <w:rPr>
                <w:rFonts w:cs="Arial"/>
                <w:szCs w:val="20"/>
              </w:rPr>
              <w:t>2x4 LED Integrated retrofit kit rated ≥85 and &lt;95 LPW, Ambient Interior Commercial Spaces</w:t>
            </w:r>
          </w:p>
        </w:tc>
      </w:tr>
      <w:tr w:rsidR="00C704BB" w:rsidRPr="00800706" w14:paraId="7C556D3D" w14:textId="77777777" w:rsidTr="00C704BB">
        <w:trPr>
          <w:trHeight w:val="243"/>
        </w:trPr>
        <w:tc>
          <w:tcPr>
            <w:tcW w:w="539" w:type="pct"/>
          </w:tcPr>
          <w:p w14:paraId="45882E1A" w14:textId="77777777" w:rsidR="00C704BB" w:rsidRPr="00350BF1" w:rsidRDefault="00C704BB" w:rsidP="00C704BB">
            <w:pPr>
              <w:rPr>
                <w:rFonts w:cstheme="minorHAnsi"/>
                <w:szCs w:val="20"/>
              </w:rPr>
            </w:pPr>
          </w:p>
        </w:tc>
        <w:tc>
          <w:tcPr>
            <w:tcW w:w="539" w:type="pct"/>
          </w:tcPr>
          <w:p w14:paraId="145D7FCF" w14:textId="77777777" w:rsidR="00C704BB" w:rsidRPr="00350BF1" w:rsidRDefault="00C704BB" w:rsidP="00C704BB">
            <w:pPr>
              <w:rPr>
                <w:rFonts w:cstheme="minorHAnsi"/>
                <w:szCs w:val="20"/>
              </w:rPr>
            </w:pPr>
          </w:p>
        </w:tc>
        <w:tc>
          <w:tcPr>
            <w:tcW w:w="605" w:type="pct"/>
            <w:vAlign w:val="bottom"/>
          </w:tcPr>
          <w:p w14:paraId="61FCF30D" w14:textId="20C775BF" w:rsidR="00C704BB" w:rsidRPr="00C704BB" w:rsidRDefault="00C704BB" w:rsidP="00C704BB">
            <w:pPr>
              <w:rPr>
                <w:rFonts w:cstheme="minorHAnsi"/>
                <w:szCs w:val="20"/>
              </w:rPr>
            </w:pPr>
            <w:r w:rsidRPr="00C704BB">
              <w:rPr>
                <w:rFonts w:cs="Arial"/>
                <w:szCs w:val="20"/>
              </w:rPr>
              <w:t>LT-73590</w:t>
            </w:r>
          </w:p>
        </w:tc>
        <w:tc>
          <w:tcPr>
            <w:tcW w:w="673" w:type="pct"/>
            <w:vAlign w:val="bottom"/>
          </w:tcPr>
          <w:p w14:paraId="4005252C" w14:textId="6D8D8AEC" w:rsidR="00C704BB" w:rsidRPr="00C704BB" w:rsidRDefault="00C704BB" w:rsidP="00C704BB">
            <w:pPr>
              <w:rPr>
                <w:rFonts w:cstheme="minorHAnsi"/>
                <w:szCs w:val="20"/>
              </w:rPr>
            </w:pPr>
            <w:r w:rsidRPr="00C704BB">
              <w:rPr>
                <w:rFonts w:cs="Arial"/>
                <w:szCs w:val="20"/>
              </w:rPr>
              <w:t>LT053</w:t>
            </w:r>
          </w:p>
        </w:tc>
        <w:tc>
          <w:tcPr>
            <w:tcW w:w="2644" w:type="pct"/>
            <w:vAlign w:val="bottom"/>
          </w:tcPr>
          <w:p w14:paraId="206FCE98" w14:textId="451CB4D5" w:rsidR="00C704BB" w:rsidRPr="00B35F16" w:rsidRDefault="00C704BB" w:rsidP="00C704BB">
            <w:r w:rsidRPr="00B35F16">
              <w:rPr>
                <w:rFonts w:cs="Arial"/>
                <w:szCs w:val="20"/>
              </w:rPr>
              <w:t>2x4 LED Integrated retrofit kit rated ≥95 and &lt;110 LPW, Ambient Interior Commercial Spaces</w:t>
            </w:r>
          </w:p>
        </w:tc>
      </w:tr>
      <w:tr w:rsidR="00C704BB" w:rsidRPr="00800706" w14:paraId="717F8B3A" w14:textId="77777777" w:rsidTr="00C704BB">
        <w:trPr>
          <w:trHeight w:val="243"/>
        </w:trPr>
        <w:tc>
          <w:tcPr>
            <w:tcW w:w="539" w:type="pct"/>
          </w:tcPr>
          <w:p w14:paraId="1E01AC0D" w14:textId="77777777" w:rsidR="00C704BB" w:rsidRPr="00350BF1" w:rsidRDefault="00C704BB" w:rsidP="00C704BB">
            <w:pPr>
              <w:rPr>
                <w:rFonts w:cstheme="minorHAnsi"/>
                <w:szCs w:val="20"/>
              </w:rPr>
            </w:pPr>
          </w:p>
        </w:tc>
        <w:tc>
          <w:tcPr>
            <w:tcW w:w="539" w:type="pct"/>
          </w:tcPr>
          <w:p w14:paraId="41322FFC" w14:textId="77777777" w:rsidR="00C704BB" w:rsidRPr="00350BF1" w:rsidRDefault="00C704BB" w:rsidP="00C704BB">
            <w:pPr>
              <w:rPr>
                <w:rFonts w:cstheme="minorHAnsi"/>
                <w:szCs w:val="20"/>
              </w:rPr>
            </w:pPr>
          </w:p>
        </w:tc>
        <w:tc>
          <w:tcPr>
            <w:tcW w:w="605" w:type="pct"/>
            <w:vAlign w:val="bottom"/>
          </w:tcPr>
          <w:p w14:paraId="3D67B867" w14:textId="1EFCF429" w:rsidR="00C704BB" w:rsidRPr="00C704BB" w:rsidRDefault="00C704BB" w:rsidP="00C704BB">
            <w:pPr>
              <w:rPr>
                <w:rFonts w:cstheme="minorHAnsi"/>
                <w:szCs w:val="20"/>
              </w:rPr>
            </w:pPr>
            <w:r w:rsidRPr="00C704BB">
              <w:rPr>
                <w:rFonts w:cs="Arial"/>
                <w:szCs w:val="20"/>
              </w:rPr>
              <w:t>LT-53627</w:t>
            </w:r>
          </w:p>
        </w:tc>
        <w:tc>
          <w:tcPr>
            <w:tcW w:w="673" w:type="pct"/>
            <w:vAlign w:val="bottom"/>
          </w:tcPr>
          <w:p w14:paraId="4F1A29CC" w14:textId="6A17615D" w:rsidR="00C704BB" w:rsidRPr="00C704BB" w:rsidRDefault="00C704BB" w:rsidP="00C704BB">
            <w:pPr>
              <w:rPr>
                <w:rFonts w:cstheme="minorHAnsi"/>
                <w:szCs w:val="20"/>
              </w:rPr>
            </w:pPr>
            <w:r w:rsidRPr="00C704BB">
              <w:rPr>
                <w:rFonts w:cs="Arial"/>
                <w:szCs w:val="20"/>
              </w:rPr>
              <w:t>LT054</w:t>
            </w:r>
          </w:p>
        </w:tc>
        <w:tc>
          <w:tcPr>
            <w:tcW w:w="2644" w:type="pct"/>
            <w:vAlign w:val="bottom"/>
          </w:tcPr>
          <w:p w14:paraId="39C263E8" w14:textId="79522D56" w:rsidR="00C704BB" w:rsidRPr="00B35F16" w:rsidRDefault="00C704BB" w:rsidP="00C704BB">
            <w:r w:rsidRPr="00B35F16">
              <w:rPr>
                <w:rFonts w:cs="Arial"/>
                <w:szCs w:val="20"/>
              </w:rPr>
              <w:t>2x4 LED Integrated retrofit kit rated ≥110 and &lt;125 LPW, Ambient Interior Commercial Spaces</w:t>
            </w:r>
          </w:p>
        </w:tc>
      </w:tr>
      <w:tr w:rsidR="00C704BB" w:rsidRPr="00800706" w14:paraId="42FAB2AA" w14:textId="77777777" w:rsidTr="00C704BB">
        <w:trPr>
          <w:trHeight w:val="243"/>
        </w:trPr>
        <w:tc>
          <w:tcPr>
            <w:tcW w:w="539" w:type="pct"/>
          </w:tcPr>
          <w:p w14:paraId="2E1B62A0" w14:textId="77777777" w:rsidR="00C704BB" w:rsidRPr="00350BF1" w:rsidRDefault="00C704BB" w:rsidP="00C704BB">
            <w:pPr>
              <w:rPr>
                <w:rFonts w:cstheme="minorHAnsi"/>
                <w:szCs w:val="20"/>
              </w:rPr>
            </w:pPr>
          </w:p>
        </w:tc>
        <w:tc>
          <w:tcPr>
            <w:tcW w:w="539" w:type="pct"/>
          </w:tcPr>
          <w:p w14:paraId="6BA355E9" w14:textId="77777777" w:rsidR="00C704BB" w:rsidRPr="00350BF1" w:rsidRDefault="00C704BB" w:rsidP="00C704BB">
            <w:pPr>
              <w:rPr>
                <w:rFonts w:cstheme="minorHAnsi"/>
                <w:szCs w:val="20"/>
              </w:rPr>
            </w:pPr>
          </w:p>
        </w:tc>
        <w:tc>
          <w:tcPr>
            <w:tcW w:w="605" w:type="pct"/>
            <w:vAlign w:val="bottom"/>
          </w:tcPr>
          <w:p w14:paraId="7423B7EA" w14:textId="692F7F37" w:rsidR="00C704BB" w:rsidRPr="00C704BB" w:rsidRDefault="00C704BB" w:rsidP="00C704BB">
            <w:pPr>
              <w:rPr>
                <w:rFonts w:cstheme="minorHAnsi"/>
                <w:szCs w:val="20"/>
              </w:rPr>
            </w:pPr>
            <w:r w:rsidRPr="00C704BB">
              <w:rPr>
                <w:rFonts w:cs="Arial"/>
                <w:szCs w:val="20"/>
              </w:rPr>
              <w:t>LT-76794</w:t>
            </w:r>
          </w:p>
        </w:tc>
        <w:tc>
          <w:tcPr>
            <w:tcW w:w="673" w:type="pct"/>
            <w:vAlign w:val="bottom"/>
          </w:tcPr>
          <w:p w14:paraId="195377FB" w14:textId="1DFF20B4" w:rsidR="00C704BB" w:rsidRPr="00C704BB" w:rsidRDefault="00C704BB" w:rsidP="00C704BB">
            <w:pPr>
              <w:rPr>
                <w:rFonts w:cstheme="minorHAnsi"/>
                <w:szCs w:val="20"/>
              </w:rPr>
            </w:pPr>
            <w:r w:rsidRPr="00C704BB">
              <w:rPr>
                <w:rFonts w:cs="Arial"/>
                <w:szCs w:val="20"/>
              </w:rPr>
              <w:t>LT055</w:t>
            </w:r>
          </w:p>
        </w:tc>
        <w:tc>
          <w:tcPr>
            <w:tcW w:w="2644" w:type="pct"/>
            <w:vAlign w:val="bottom"/>
          </w:tcPr>
          <w:p w14:paraId="322EA848" w14:textId="60A233E7" w:rsidR="00C704BB" w:rsidRPr="00B35F16" w:rsidRDefault="00C704BB" w:rsidP="00C704BB">
            <w:r w:rsidRPr="00B35F16">
              <w:rPr>
                <w:rFonts w:cs="Arial"/>
                <w:szCs w:val="20"/>
              </w:rPr>
              <w:t>2x4 LED Integrated retrofit kit rated ≥125 LPW, Ambient Interior Commercial Spaces</w:t>
            </w:r>
          </w:p>
        </w:tc>
      </w:tr>
      <w:tr w:rsidR="00C704BB" w:rsidRPr="00800706" w14:paraId="180F3172" w14:textId="77777777" w:rsidTr="00C704BB">
        <w:trPr>
          <w:trHeight w:val="243"/>
        </w:trPr>
        <w:tc>
          <w:tcPr>
            <w:tcW w:w="539" w:type="pct"/>
          </w:tcPr>
          <w:p w14:paraId="3BBED1E5" w14:textId="77777777" w:rsidR="00C704BB" w:rsidRPr="00350BF1" w:rsidRDefault="00C704BB" w:rsidP="00C704BB">
            <w:pPr>
              <w:rPr>
                <w:rFonts w:cstheme="minorHAnsi"/>
                <w:szCs w:val="20"/>
              </w:rPr>
            </w:pPr>
          </w:p>
        </w:tc>
        <w:tc>
          <w:tcPr>
            <w:tcW w:w="539" w:type="pct"/>
          </w:tcPr>
          <w:p w14:paraId="2287187B" w14:textId="77777777" w:rsidR="00C704BB" w:rsidRPr="00350BF1" w:rsidRDefault="00C704BB" w:rsidP="00C704BB">
            <w:pPr>
              <w:rPr>
                <w:rFonts w:cstheme="minorHAnsi"/>
                <w:szCs w:val="20"/>
              </w:rPr>
            </w:pPr>
          </w:p>
        </w:tc>
        <w:tc>
          <w:tcPr>
            <w:tcW w:w="605" w:type="pct"/>
            <w:vAlign w:val="bottom"/>
          </w:tcPr>
          <w:p w14:paraId="33C2FBCE" w14:textId="5E305545" w:rsidR="00C704BB" w:rsidRPr="00C704BB" w:rsidRDefault="00C704BB" w:rsidP="00C704BB">
            <w:pPr>
              <w:rPr>
                <w:rFonts w:cstheme="minorHAnsi"/>
                <w:szCs w:val="20"/>
              </w:rPr>
            </w:pPr>
            <w:r w:rsidRPr="00C704BB">
              <w:rPr>
                <w:rFonts w:cs="Arial"/>
                <w:szCs w:val="20"/>
              </w:rPr>
              <w:t>LT-94014</w:t>
            </w:r>
          </w:p>
        </w:tc>
        <w:tc>
          <w:tcPr>
            <w:tcW w:w="673" w:type="pct"/>
            <w:vAlign w:val="bottom"/>
          </w:tcPr>
          <w:p w14:paraId="5A42CE7F" w14:textId="5F964CCA" w:rsidR="00C704BB" w:rsidRPr="00C704BB" w:rsidRDefault="00C704BB" w:rsidP="00C704BB">
            <w:pPr>
              <w:rPr>
                <w:rFonts w:cstheme="minorHAnsi"/>
                <w:szCs w:val="20"/>
              </w:rPr>
            </w:pPr>
            <w:r w:rsidRPr="00C704BB">
              <w:rPr>
                <w:rFonts w:cs="Arial"/>
                <w:szCs w:val="20"/>
              </w:rPr>
              <w:t>LT056</w:t>
            </w:r>
          </w:p>
        </w:tc>
        <w:tc>
          <w:tcPr>
            <w:tcW w:w="2644" w:type="pct"/>
            <w:vAlign w:val="bottom"/>
          </w:tcPr>
          <w:p w14:paraId="4FF8D4F9" w14:textId="49AE01E7" w:rsidR="00C704BB" w:rsidRPr="00B35F16" w:rsidRDefault="00C704BB" w:rsidP="00C704BB">
            <w:r w:rsidRPr="00B35F16">
              <w:rPr>
                <w:rFonts w:cs="Arial"/>
                <w:szCs w:val="20"/>
              </w:rPr>
              <w:t>2x2 LED Integrated retrofit kit rated ≥85 and &lt;95 LPW, Ambient Interior Commercial Spaces</w:t>
            </w:r>
          </w:p>
        </w:tc>
      </w:tr>
      <w:tr w:rsidR="00C704BB" w:rsidRPr="00800706" w14:paraId="577DFFD0" w14:textId="77777777" w:rsidTr="00C704BB">
        <w:trPr>
          <w:trHeight w:val="243"/>
        </w:trPr>
        <w:tc>
          <w:tcPr>
            <w:tcW w:w="539" w:type="pct"/>
          </w:tcPr>
          <w:p w14:paraId="29D2B407" w14:textId="77777777" w:rsidR="00C704BB" w:rsidRPr="00350BF1" w:rsidRDefault="00C704BB" w:rsidP="00C704BB">
            <w:pPr>
              <w:rPr>
                <w:rFonts w:cstheme="minorHAnsi"/>
                <w:szCs w:val="20"/>
              </w:rPr>
            </w:pPr>
          </w:p>
        </w:tc>
        <w:tc>
          <w:tcPr>
            <w:tcW w:w="539" w:type="pct"/>
          </w:tcPr>
          <w:p w14:paraId="1351364E" w14:textId="77777777" w:rsidR="00C704BB" w:rsidRPr="00350BF1" w:rsidRDefault="00C704BB" w:rsidP="00C704BB">
            <w:pPr>
              <w:rPr>
                <w:rFonts w:cstheme="minorHAnsi"/>
                <w:szCs w:val="20"/>
              </w:rPr>
            </w:pPr>
          </w:p>
        </w:tc>
        <w:tc>
          <w:tcPr>
            <w:tcW w:w="605" w:type="pct"/>
            <w:vAlign w:val="bottom"/>
          </w:tcPr>
          <w:p w14:paraId="2D9D05EF" w14:textId="7F440E4E" w:rsidR="00C704BB" w:rsidRPr="00C704BB" w:rsidRDefault="00C704BB" w:rsidP="00C704BB">
            <w:pPr>
              <w:rPr>
                <w:rFonts w:cstheme="minorHAnsi"/>
                <w:szCs w:val="20"/>
              </w:rPr>
            </w:pPr>
            <w:r w:rsidRPr="00C704BB">
              <w:rPr>
                <w:rFonts w:cs="Arial"/>
                <w:szCs w:val="20"/>
              </w:rPr>
              <w:t>LT-68913</w:t>
            </w:r>
          </w:p>
        </w:tc>
        <w:tc>
          <w:tcPr>
            <w:tcW w:w="673" w:type="pct"/>
            <w:vAlign w:val="bottom"/>
          </w:tcPr>
          <w:p w14:paraId="7BF9731E" w14:textId="240CD274" w:rsidR="00C704BB" w:rsidRPr="00C704BB" w:rsidRDefault="00C704BB" w:rsidP="00C704BB">
            <w:pPr>
              <w:rPr>
                <w:rFonts w:cstheme="minorHAnsi"/>
                <w:szCs w:val="20"/>
              </w:rPr>
            </w:pPr>
            <w:r w:rsidRPr="00C704BB">
              <w:rPr>
                <w:rFonts w:cs="Arial"/>
                <w:szCs w:val="20"/>
              </w:rPr>
              <w:t>LT057</w:t>
            </w:r>
          </w:p>
        </w:tc>
        <w:tc>
          <w:tcPr>
            <w:tcW w:w="2644" w:type="pct"/>
            <w:vAlign w:val="bottom"/>
          </w:tcPr>
          <w:p w14:paraId="2BC2492D" w14:textId="338BE4B8" w:rsidR="00C704BB" w:rsidRPr="00B35F16" w:rsidRDefault="00C704BB" w:rsidP="00C704BB">
            <w:r w:rsidRPr="00B35F16">
              <w:rPr>
                <w:rFonts w:cs="Arial"/>
                <w:szCs w:val="20"/>
              </w:rPr>
              <w:t>2x2 LED Integrated retrofit kit rated ≥95 and &lt;110 LPW, Ambient Interior Commercial Spaces</w:t>
            </w:r>
          </w:p>
        </w:tc>
      </w:tr>
      <w:tr w:rsidR="00C704BB" w:rsidRPr="00800706" w14:paraId="572616EB" w14:textId="77777777" w:rsidTr="00C704BB">
        <w:trPr>
          <w:trHeight w:val="243"/>
        </w:trPr>
        <w:tc>
          <w:tcPr>
            <w:tcW w:w="539" w:type="pct"/>
          </w:tcPr>
          <w:p w14:paraId="2104A563" w14:textId="77777777" w:rsidR="00C704BB" w:rsidRPr="00350BF1" w:rsidRDefault="00C704BB" w:rsidP="00C704BB">
            <w:pPr>
              <w:rPr>
                <w:rFonts w:cstheme="minorHAnsi"/>
                <w:szCs w:val="20"/>
              </w:rPr>
            </w:pPr>
          </w:p>
        </w:tc>
        <w:tc>
          <w:tcPr>
            <w:tcW w:w="539" w:type="pct"/>
          </w:tcPr>
          <w:p w14:paraId="4A49987D" w14:textId="77777777" w:rsidR="00C704BB" w:rsidRPr="00350BF1" w:rsidRDefault="00C704BB" w:rsidP="00C704BB">
            <w:pPr>
              <w:rPr>
                <w:rFonts w:cstheme="minorHAnsi"/>
                <w:szCs w:val="20"/>
              </w:rPr>
            </w:pPr>
          </w:p>
        </w:tc>
        <w:tc>
          <w:tcPr>
            <w:tcW w:w="605" w:type="pct"/>
            <w:vAlign w:val="bottom"/>
          </w:tcPr>
          <w:p w14:paraId="046BBEDE" w14:textId="70E5C928" w:rsidR="00C704BB" w:rsidRPr="00C704BB" w:rsidRDefault="00C704BB" w:rsidP="00C704BB">
            <w:pPr>
              <w:rPr>
                <w:rFonts w:cstheme="minorHAnsi"/>
                <w:szCs w:val="20"/>
              </w:rPr>
            </w:pPr>
            <w:r w:rsidRPr="00C704BB">
              <w:rPr>
                <w:rFonts w:cs="Arial"/>
                <w:szCs w:val="20"/>
              </w:rPr>
              <w:t>LT-94216</w:t>
            </w:r>
          </w:p>
        </w:tc>
        <w:tc>
          <w:tcPr>
            <w:tcW w:w="673" w:type="pct"/>
            <w:vAlign w:val="bottom"/>
          </w:tcPr>
          <w:p w14:paraId="3485FAC1" w14:textId="1AF2634A" w:rsidR="00C704BB" w:rsidRPr="00C704BB" w:rsidRDefault="00C704BB" w:rsidP="00C704BB">
            <w:pPr>
              <w:rPr>
                <w:rFonts w:cstheme="minorHAnsi"/>
                <w:szCs w:val="20"/>
              </w:rPr>
            </w:pPr>
            <w:r w:rsidRPr="00C704BB">
              <w:rPr>
                <w:rFonts w:cs="Arial"/>
                <w:szCs w:val="20"/>
              </w:rPr>
              <w:t>LT058</w:t>
            </w:r>
          </w:p>
        </w:tc>
        <w:tc>
          <w:tcPr>
            <w:tcW w:w="2644" w:type="pct"/>
            <w:vAlign w:val="bottom"/>
          </w:tcPr>
          <w:p w14:paraId="12F1891F" w14:textId="18D22C9B" w:rsidR="00C704BB" w:rsidRPr="00B35F16" w:rsidRDefault="00C704BB" w:rsidP="00C704BB">
            <w:r w:rsidRPr="00B35F16">
              <w:rPr>
                <w:rFonts w:cs="Arial"/>
                <w:szCs w:val="20"/>
              </w:rPr>
              <w:t>2x2 LED Integrated retrofit kit rated ≥110 and &lt;125 LPW, Ambient Interior Commercial Spaces</w:t>
            </w:r>
          </w:p>
        </w:tc>
      </w:tr>
      <w:tr w:rsidR="00C704BB" w:rsidRPr="00800706" w14:paraId="3703CA98" w14:textId="77777777" w:rsidTr="00C704BB">
        <w:trPr>
          <w:trHeight w:val="243"/>
        </w:trPr>
        <w:tc>
          <w:tcPr>
            <w:tcW w:w="539" w:type="pct"/>
          </w:tcPr>
          <w:p w14:paraId="7C1ED20D" w14:textId="77777777" w:rsidR="00C704BB" w:rsidRPr="00350BF1" w:rsidRDefault="00C704BB" w:rsidP="00C704BB">
            <w:pPr>
              <w:rPr>
                <w:rFonts w:cstheme="minorHAnsi"/>
                <w:szCs w:val="20"/>
              </w:rPr>
            </w:pPr>
          </w:p>
        </w:tc>
        <w:tc>
          <w:tcPr>
            <w:tcW w:w="539" w:type="pct"/>
          </w:tcPr>
          <w:p w14:paraId="456D27A5" w14:textId="77777777" w:rsidR="00C704BB" w:rsidRPr="00350BF1" w:rsidRDefault="00C704BB" w:rsidP="00C704BB">
            <w:pPr>
              <w:rPr>
                <w:rFonts w:cstheme="minorHAnsi"/>
                <w:szCs w:val="20"/>
              </w:rPr>
            </w:pPr>
          </w:p>
        </w:tc>
        <w:tc>
          <w:tcPr>
            <w:tcW w:w="605" w:type="pct"/>
            <w:vAlign w:val="bottom"/>
          </w:tcPr>
          <w:p w14:paraId="0796C694" w14:textId="3A63096E" w:rsidR="00C704BB" w:rsidRPr="00C704BB" w:rsidRDefault="00C704BB" w:rsidP="00C704BB">
            <w:pPr>
              <w:rPr>
                <w:rFonts w:cstheme="minorHAnsi"/>
                <w:szCs w:val="20"/>
              </w:rPr>
            </w:pPr>
            <w:r w:rsidRPr="00C704BB">
              <w:rPr>
                <w:rFonts w:cs="Arial"/>
                <w:szCs w:val="20"/>
              </w:rPr>
              <w:t>LT-55027</w:t>
            </w:r>
          </w:p>
        </w:tc>
        <w:tc>
          <w:tcPr>
            <w:tcW w:w="673" w:type="pct"/>
            <w:vAlign w:val="bottom"/>
          </w:tcPr>
          <w:p w14:paraId="3E4CC2E1" w14:textId="5FD7DBBB" w:rsidR="00C704BB" w:rsidRPr="00C704BB" w:rsidRDefault="00C704BB" w:rsidP="00C704BB">
            <w:pPr>
              <w:rPr>
                <w:rFonts w:cstheme="minorHAnsi"/>
                <w:szCs w:val="20"/>
              </w:rPr>
            </w:pPr>
            <w:r w:rsidRPr="00C704BB">
              <w:rPr>
                <w:rFonts w:cs="Arial"/>
                <w:szCs w:val="20"/>
              </w:rPr>
              <w:t>LT059</w:t>
            </w:r>
          </w:p>
        </w:tc>
        <w:tc>
          <w:tcPr>
            <w:tcW w:w="2644" w:type="pct"/>
            <w:vAlign w:val="bottom"/>
          </w:tcPr>
          <w:p w14:paraId="21DD0489" w14:textId="5205EDE8" w:rsidR="00C704BB" w:rsidRPr="00B35F16" w:rsidRDefault="00C704BB" w:rsidP="00C704BB">
            <w:r w:rsidRPr="00B35F16">
              <w:rPr>
                <w:rFonts w:cs="Arial"/>
                <w:szCs w:val="20"/>
              </w:rPr>
              <w:t>2x2 LED Integrated retrofit kit rated ≥125 LPW, Ambient Interior Commercial Spaces</w:t>
            </w:r>
          </w:p>
        </w:tc>
      </w:tr>
      <w:tr w:rsidR="00C704BB" w:rsidRPr="00800706" w14:paraId="24D6C22F" w14:textId="77777777" w:rsidTr="00C704BB">
        <w:trPr>
          <w:trHeight w:val="243"/>
        </w:trPr>
        <w:tc>
          <w:tcPr>
            <w:tcW w:w="539" w:type="pct"/>
          </w:tcPr>
          <w:p w14:paraId="3429B7AB" w14:textId="77777777" w:rsidR="00C704BB" w:rsidRPr="00350BF1" w:rsidRDefault="00C704BB" w:rsidP="00C704BB">
            <w:pPr>
              <w:rPr>
                <w:rFonts w:cstheme="minorHAnsi"/>
                <w:szCs w:val="20"/>
              </w:rPr>
            </w:pPr>
          </w:p>
        </w:tc>
        <w:tc>
          <w:tcPr>
            <w:tcW w:w="539" w:type="pct"/>
          </w:tcPr>
          <w:p w14:paraId="3F77DBB6" w14:textId="77777777" w:rsidR="00C704BB" w:rsidRPr="00350BF1" w:rsidRDefault="00C704BB" w:rsidP="00C704BB">
            <w:pPr>
              <w:rPr>
                <w:rFonts w:cstheme="minorHAnsi"/>
                <w:szCs w:val="20"/>
              </w:rPr>
            </w:pPr>
          </w:p>
        </w:tc>
        <w:tc>
          <w:tcPr>
            <w:tcW w:w="605" w:type="pct"/>
            <w:vAlign w:val="bottom"/>
          </w:tcPr>
          <w:p w14:paraId="74349E9E" w14:textId="046D8B38" w:rsidR="00C704BB" w:rsidRPr="00C704BB" w:rsidRDefault="00C704BB" w:rsidP="00C704BB">
            <w:pPr>
              <w:rPr>
                <w:rFonts w:cstheme="minorHAnsi"/>
                <w:szCs w:val="20"/>
              </w:rPr>
            </w:pPr>
            <w:r w:rsidRPr="00C704BB">
              <w:rPr>
                <w:rFonts w:cs="Arial"/>
                <w:szCs w:val="20"/>
              </w:rPr>
              <w:t>LT-99153</w:t>
            </w:r>
          </w:p>
        </w:tc>
        <w:tc>
          <w:tcPr>
            <w:tcW w:w="673" w:type="pct"/>
            <w:vAlign w:val="bottom"/>
          </w:tcPr>
          <w:p w14:paraId="21B61ADF" w14:textId="77158A91" w:rsidR="00C704BB" w:rsidRPr="00C704BB" w:rsidRDefault="00C704BB" w:rsidP="00C704BB">
            <w:pPr>
              <w:rPr>
                <w:rFonts w:cstheme="minorHAnsi"/>
                <w:szCs w:val="20"/>
              </w:rPr>
            </w:pPr>
            <w:r w:rsidRPr="00C704BB">
              <w:rPr>
                <w:rFonts w:cs="Arial"/>
                <w:szCs w:val="20"/>
              </w:rPr>
              <w:t>LT060</w:t>
            </w:r>
          </w:p>
        </w:tc>
        <w:tc>
          <w:tcPr>
            <w:tcW w:w="2644" w:type="pct"/>
            <w:vAlign w:val="bottom"/>
          </w:tcPr>
          <w:p w14:paraId="6231A012" w14:textId="4884AE94" w:rsidR="00C704BB" w:rsidRPr="00B35F16" w:rsidRDefault="00C704BB" w:rsidP="00C704BB">
            <w:r w:rsidRPr="00B35F16">
              <w:rPr>
                <w:rFonts w:cs="Arial"/>
                <w:szCs w:val="20"/>
              </w:rPr>
              <w:t>1x4 LED Integrated retrofit kit rated ≥85 and &lt;95 LPW, Ambient Interior Commercial Spaces</w:t>
            </w:r>
          </w:p>
        </w:tc>
      </w:tr>
      <w:tr w:rsidR="00C704BB" w:rsidRPr="00800706" w14:paraId="303B529A" w14:textId="77777777" w:rsidTr="00C704BB">
        <w:trPr>
          <w:trHeight w:val="243"/>
        </w:trPr>
        <w:tc>
          <w:tcPr>
            <w:tcW w:w="539" w:type="pct"/>
          </w:tcPr>
          <w:p w14:paraId="73D41ABD" w14:textId="77777777" w:rsidR="00C704BB" w:rsidRPr="00350BF1" w:rsidRDefault="00C704BB" w:rsidP="00C704BB">
            <w:pPr>
              <w:rPr>
                <w:rFonts w:cstheme="minorHAnsi"/>
                <w:szCs w:val="20"/>
              </w:rPr>
            </w:pPr>
          </w:p>
        </w:tc>
        <w:tc>
          <w:tcPr>
            <w:tcW w:w="539" w:type="pct"/>
          </w:tcPr>
          <w:p w14:paraId="2B12B0DC" w14:textId="77777777" w:rsidR="00C704BB" w:rsidRPr="00350BF1" w:rsidRDefault="00C704BB" w:rsidP="00C704BB">
            <w:pPr>
              <w:rPr>
                <w:rFonts w:cstheme="minorHAnsi"/>
                <w:szCs w:val="20"/>
              </w:rPr>
            </w:pPr>
          </w:p>
        </w:tc>
        <w:tc>
          <w:tcPr>
            <w:tcW w:w="605" w:type="pct"/>
            <w:vAlign w:val="bottom"/>
          </w:tcPr>
          <w:p w14:paraId="0717A67E" w14:textId="7982970B" w:rsidR="00C704BB" w:rsidRPr="00C704BB" w:rsidRDefault="00C704BB" w:rsidP="00C704BB">
            <w:pPr>
              <w:rPr>
                <w:rFonts w:cstheme="minorHAnsi"/>
                <w:szCs w:val="20"/>
              </w:rPr>
            </w:pPr>
            <w:r w:rsidRPr="00C704BB">
              <w:rPr>
                <w:rFonts w:cs="Arial"/>
                <w:szCs w:val="20"/>
              </w:rPr>
              <w:t>LT-66777</w:t>
            </w:r>
          </w:p>
        </w:tc>
        <w:tc>
          <w:tcPr>
            <w:tcW w:w="673" w:type="pct"/>
            <w:vAlign w:val="bottom"/>
          </w:tcPr>
          <w:p w14:paraId="315AD696" w14:textId="1071E3A0" w:rsidR="00C704BB" w:rsidRPr="00C704BB" w:rsidRDefault="00C704BB" w:rsidP="00C704BB">
            <w:pPr>
              <w:rPr>
                <w:rFonts w:cstheme="minorHAnsi"/>
                <w:szCs w:val="20"/>
              </w:rPr>
            </w:pPr>
            <w:r w:rsidRPr="00C704BB">
              <w:rPr>
                <w:rFonts w:cs="Arial"/>
                <w:szCs w:val="20"/>
              </w:rPr>
              <w:t>LT061</w:t>
            </w:r>
          </w:p>
        </w:tc>
        <w:tc>
          <w:tcPr>
            <w:tcW w:w="2644" w:type="pct"/>
            <w:vAlign w:val="bottom"/>
          </w:tcPr>
          <w:p w14:paraId="04E715C8" w14:textId="252A40AE" w:rsidR="00C704BB" w:rsidRPr="00B35F16" w:rsidRDefault="00C704BB" w:rsidP="00C704BB">
            <w:r w:rsidRPr="00B35F16">
              <w:rPr>
                <w:rFonts w:cs="Arial"/>
                <w:szCs w:val="20"/>
              </w:rPr>
              <w:t>1x4 LED Integrated retrofit kit rated ≥95 and &lt;110 LPW, Ambient Interior Commercial Spaces</w:t>
            </w:r>
          </w:p>
        </w:tc>
      </w:tr>
      <w:tr w:rsidR="00C704BB" w:rsidRPr="00800706" w14:paraId="03809B06" w14:textId="77777777" w:rsidTr="00C704BB">
        <w:trPr>
          <w:trHeight w:val="243"/>
        </w:trPr>
        <w:tc>
          <w:tcPr>
            <w:tcW w:w="539" w:type="pct"/>
          </w:tcPr>
          <w:p w14:paraId="5A769C3F" w14:textId="77777777" w:rsidR="00C704BB" w:rsidRPr="00350BF1" w:rsidRDefault="00C704BB" w:rsidP="00C704BB">
            <w:pPr>
              <w:rPr>
                <w:rFonts w:cstheme="minorHAnsi"/>
                <w:szCs w:val="20"/>
              </w:rPr>
            </w:pPr>
          </w:p>
        </w:tc>
        <w:tc>
          <w:tcPr>
            <w:tcW w:w="539" w:type="pct"/>
          </w:tcPr>
          <w:p w14:paraId="1354FD53" w14:textId="77777777" w:rsidR="00C704BB" w:rsidRPr="00350BF1" w:rsidRDefault="00C704BB" w:rsidP="00C704BB">
            <w:pPr>
              <w:rPr>
                <w:rFonts w:cstheme="minorHAnsi"/>
                <w:szCs w:val="20"/>
              </w:rPr>
            </w:pPr>
          </w:p>
        </w:tc>
        <w:tc>
          <w:tcPr>
            <w:tcW w:w="605" w:type="pct"/>
            <w:vAlign w:val="bottom"/>
          </w:tcPr>
          <w:p w14:paraId="3E8703DD" w14:textId="21E96793" w:rsidR="00C704BB" w:rsidRPr="00C704BB" w:rsidRDefault="00C704BB" w:rsidP="00C704BB">
            <w:pPr>
              <w:rPr>
                <w:rFonts w:cstheme="minorHAnsi"/>
                <w:szCs w:val="20"/>
              </w:rPr>
            </w:pPr>
            <w:r w:rsidRPr="00C704BB">
              <w:rPr>
                <w:rFonts w:cs="Arial"/>
                <w:szCs w:val="20"/>
              </w:rPr>
              <w:t>LT-50625</w:t>
            </w:r>
          </w:p>
        </w:tc>
        <w:tc>
          <w:tcPr>
            <w:tcW w:w="673" w:type="pct"/>
            <w:vAlign w:val="bottom"/>
          </w:tcPr>
          <w:p w14:paraId="5CABFD4A" w14:textId="7C3629D8" w:rsidR="00C704BB" w:rsidRPr="00C704BB" w:rsidRDefault="00C704BB" w:rsidP="00C704BB">
            <w:pPr>
              <w:rPr>
                <w:rFonts w:cstheme="minorHAnsi"/>
                <w:szCs w:val="20"/>
              </w:rPr>
            </w:pPr>
            <w:r w:rsidRPr="00C704BB">
              <w:rPr>
                <w:rFonts w:cs="Arial"/>
                <w:szCs w:val="20"/>
              </w:rPr>
              <w:t>LT062</w:t>
            </w:r>
          </w:p>
        </w:tc>
        <w:tc>
          <w:tcPr>
            <w:tcW w:w="2644" w:type="pct"/>
            <w:vAlign w:val="bottom"/>
          </w:tcPr>
          <w:p w14:paraId="4D20EF13" w14:textId="61000FAD" w:rsidR="00C704BB" w:rsidRPr="00B35F16" w:rsidRDefault="00C704BB" w:rsidP="00C704BB">
            <w:r w:rsidRPr="00B35F16">
              <w:rPr>
                <w:rFonts w:cs="Arial"/>
                <w:szCs w:val="20"/>
              </w:rPr>
              <w:t>1x4 LED Integrated retrofit kit rated ≥110 and &lt;125 LPW, Ambient Interior Commercial Spaces</w:t>
            </w:r>
          </w:p>
        </w:tc>
      </w:tr>
      <w:tr w:rsidR="00C704BB" w:rsidRPr="00800706" w14:paraId="1B4BC09F" w14:textId="77777777" w:rsidTr="00C704BB">
        <w:trPr>
          <w:trHeight w:val="243"/>
        </w:trPr>
        <w:tc>
          <w:tcPr>
            <w:tcW w:w="539" w:type="pct"/>
          </w:tcPr>
          <w:p w14:paraId="6211F3F1" w14:textId="77777777" w:rsidR="00C704BB" w:rsidRPr="00350BF1" w:rsidRDefault="00C704BB" w:rsidP="00C704BB">
            <w:pPr>
              <w:rPr>
                <w:rFonts w:cstheme="minorHAnsi"/>
                <w:szCs w:val="20"/>
              </w:rPr>
            </w:pPr>
          </w:p>
        </w:tc>
        <w:tc>
          <w:tcPr>
            <w:tcW w:w="539" w:type="pct"/>
          </w:tcPr>
          <w:p w14:paraId="65C85564" w14:textId="77777777" w:rsidR="00C704BB" w:rsidRPr="00350BF1" w:rsidRDefault="00C704BB" w:rsidP="00C704BB">
            <w:pPr>
              <w:rPr>
                <w:rFonts w:cstheme="minorHAnsi"/>
                <w:szCs w:val="20"/>
              </w:rPr>
            </w:pPr>
          </w:p>
        </w:tc>
        <w:tc>
          <w:tcPr>
            <w:tcW w:w="605" w:type="pct"/>
            <w:vAlign w:val="bottom"/>
          </w:tcPr>
          <w:p w14:paraId="5180CC4C" w14:textId="12373F82" w:rsidR="00C704BB" w:rsidRPr="00C704BB" w:rsidRDefault="00C704BB" w:rsidP="00C704BB">
            <w:pPr>
              <w:rPr>
                <w:rFonts w:cstheme="minorHAnsi"/>
                <w:szCs w:val="20"/>
              </w:rPr>
            </w:pPr>
            <w:r w:rsidRPr="00C704BB">
              <w:rPr>
                <w:rFonts w:cs="Arial"/>
                <w:szCs w:val="20"/>
              </w:rPr>
              <w:t>LT-72522</w:t>
            </w:r>
          </w:p>
        </w:tc>
        <w:tc>
          <w:tcPr>
            <w:tcW w:w="673" w:type="pct"/>
            <w:vAlign w:val="bottom"/>
          </w:tcPr>
          <w:p w14:paraId="552A59D2" w14:textId="44F03090" w:rsidR="00C704BB" w:rsidRPr="00C704BB" w:rsidRDefault="00C704BB" w:rsidP="00C704BB">
            <w:pPr>
              <w:rPr>
                <w:rFonts w:cstheme="minorHAnsi"/>
                <w:szCs w:val="20"/>
              </w:rPr>
            </w:pPr>
            <w:r w:rsidRPr="00C704BB">
              <w:rPr>
                <w:rFonts w:cs="Arial"/>
                <w:szCs w:val="20"/>
              </w:rPr>
              <w:t>LT063</w:t>
            </w:r>
          </w:p>
        </w:tc>
        <w:tc>
          <w:tcPr>
            <w:tcW w:w="2644" w:type="pct"/>
            <w:vAlign w:val="bottom"/>
          </w:tcPr>
          <w:p w14:paraId="54C4C1CD" w14:textId="5A665017" w:rsidR="00C704BB" w:rsidRPr="00B35F16" w:rsidRDefault="00C704BB" w:rsidP="00C704BB">
            <w:r w:rsidRPr="00B35F16">
              <w:rPr>
                <w:rFonts w:cs="Arial"/>
                <w:szCs w:val="20"/>
              </w:rPr>
              <w:t>1x4 LED Integrated retrofit kit rated ≥125 LPW, Ambient Interior Commercial Spaces</w:t>
            </w:r>
          </w:p>
        </w:tc>
      </w:tr>
    </w:tbl>
    <w:p w14:paraId="3AF714EF" w14:textId="77777777" w:rsidR="00760CDC" w:rsidRDefault="00760CDC" w:rsidP="00697868">
      <w:pPr>
        <w:pStyle w:val="Reminders"/>
        <w:rPr>
          <w:rFonts w:asciiTheme="minorHAnsi" w:hAnsiTheme="minorHAnsi" w:cstheme="minorHAnsi"/>
          <w:i w:val="0"/>
          <w:szCs w:val="22"/>
        </w:rPr>
      </w:pPr>
    </w:p>
    <w:p w14:paraId="713C5B67" w14:textId="77777777" w:rsidR="00EA700B" w:rsidRPr="00EA700B" w:rsidRDefault="00EA700B" w:rsidP="00EA700B">
      <w:pPr>
        <w:pStyle w:val="Reminders"/>
        <w:rPr>
          <w:rFonts w:asciiTheme="minorHAnsi" w:hAnsiTheme="minorHAnsi" w:cstheme="minorHAnsi"/>
          <w:i w:val="0"/>
          <w:color w:val="auto"/>
          <w:szCs w:val="22"/>
        </w:rPr>
      </w:pPr>
      <w:r w:rsidRPr="00EA700B">
        <w:rPr>
          <w:rFonts w:asciiTheme="minorHAnsi" w:hAnsiTheme="minorHAnsi" w:cstheme="minorHAnsi"/>
          <w:i w:val="0"/>
          <w:color w:val="auto"/>
          <w:szCs w:val="22"/>
        </w:rPr>
        <w:t>The measures in this work paper are available for all Commercial building types in all SCE climate zones.</w:t>
      </w:r>
    </w:p>
    <w:p w14:paraId="31F0781A" w14:textId="77777777" w:rsidR="00EA700B" w:rsidRPr="00EA700B" w:rsidRDefault="00EA700B" w:rsidP="00697868">
      <w:pPr>
        <w:pStyle w:val="Reminders"/>
        <w:rPr>
          <w:rFonts w:asciiTheme="minorHAnsi" w:hAnsiTheme="minorHAnsi" w:cstheme="minorHAnsi"/>
          <w:i w:val="0"/>
          <w:szCs w:val="22"/>
        </w:rPr>
      </w:pPr>
    </w:p>
    <w:p w14:paraId="338B7614" w14:textId="431F130D" w:rsidR="00EA700B" w:rsidRPr="008C18E8" w:rsidRDefault="00EA700B" w:rsidP="00697868">
      <w:pPr>
        <w:pStyle w:val="Reminders"/>
        <w:rPr>
          <w:rFonts w:asciiTheme="minorHAnsi" w:hAnsiTheme="minorHAnsi" w:cstheme="minorHAnsi"/>
          <w:b/>
          <w:i w:val="0"/>
          <w:color w:val="auto"/>
          <w:sz w:val="24"/>
          <w:szCs w:val="22"/>
        </w:rPr>
      </w:pPr>
      <w:r w:rsidRPr="008C18E8">
        <w:rPr>
          <w:rFonts w:asciiTheme="minorHAnsi" w:hAnsiTheme="minorHAnsi" w:cstheme="minorHAnsi"/>
          <w:b/>
          <w:i w:val="0"/>
          <w:color w:val="auto"/>
          <w:sz w:val="24"/>
          <w:szCs w:val="22"/>
        </w:rPr>
        <w:t>Requirements:</w:t>
      </w:r>
    </w:p>
    <w:p w14:paraId="7616F3A6" w14:textId="77777777" w:rsidR="00C704BB" w:rsidRPr="008C18E8" w:rsidRDefault="00C704BB" w:rsidP="00C704BB">
      <w:pPr>
        <w:widowControl w:val="0"/>
        <w:numPr>
          <w:ilvl w:val="0"/>
          <w:numId w:val="36"/>
        </w:numPr>
        <w:autoSpaceDE w:val="0"/>
        <w:autoSpaceDN w:val="0"/>
        <w:adjustRightInd w:val="0"/>
        <w:spacing w:line="360" w:lineRule="auto"/>
        <w:rPr>
          <w:rFonts w:cs="Arial"/>
          <w:color w:val="000000"/>
        </w:rPr>
      </w:pPr>
      <w:r w:rsidRPr="008C18E8">
        <w:rPr>
          <w:rFonts w:cs="Arial"/>
          <w:color w:val="000000"/>
        </w:rPr>
        <w:t xml:space="preserve">Must be a one for one replacement for a Linear Fluorescent Fixture with T8 or T5 lamps </w:t>
      </w:r>
    </w:p>
    <w:p w14:paraId="698E1E70" w14:textId="7461C57C" w:rsidR="00C704BB" w:rsidRPr="008C18E8" w:rsidRDefault="00C704BB" w:rsidP="00C704BB">
      <w:pPr>
        <w:numPr>
          <w:ilvl w:val="0"/>
          <w:numId w:val="36"/>
        </w:numPr>
        <w:autoSpaceDE w:val="0"/>
        <w:autoSpaceDN w:val="0"/>
        <w:spacing w:line="360" w:lineRule="auto"/>
        <w:rPr>
          <w:rFonts w:cs="Arial"/>
          <w:color w:val="000000"/>
          <w:szCs w:val="20"/>
        </w:rPr>
      </w:pPr>
      <w:r w:rsidRPr="008C18E8">
        <w:rPr>
          <w:rFonts w:cs="Arial"/>
          <w:color w:val="000000"/>
          <w:szCs w:val="20"/>
        </w:rPr>
        <w:t xml:space="preserve">Must be a Design Lights Consortium (DLC) approved New Luminaire or an Integrated Retrofit Kit, listed on the </w:t>
      </w:r>
      <w:r w:rsidR="00EA700B" w:rsidRPr="008C18E8">
        <w:rPr>
          <w:rFonts w:cs="Arial"/>
          <w:color w:val="000000"/>
          <w:szCs w:val="20"/>
        </w:rPr>
        <w:t>SCE</w:t>
      </w:r>
      <w:r w:rsidRPr="008C18E8">
        <w:rPr>
          <w:rFonts w:cs="Arial"/>
          <w:color w:val="000000"/>
          <w:szCs w:val="20"/>
        </w:rPr>
        <w:t xml:space="preserve"> qualified product list as Luminaires/Integrated Retrofit Kits for Ambient Lighting of Interior Commercial Spaces in one of the following sizes: 2x4, 2x2, 1x4</w:t>
      </w:r>
    </w:p>
    <w:p w14:paraId="15C1830B" w14:textId="22473983" w:rsidR="00C704BB" w:rsidRPr="00EA700B" w:rsidRDefault="00C704BB" w:rsidP="00C704BB">
      <w:pPr>
        <w:widowControl w:val="0"/>
        <w:numPr>
          <w:ilvl w:val="0"/>
          <w:numId w:val="36"/>
        </w:numPr>
        <w:autoSpaceDE w:val="0"/>
        <w:autoSpaceDN w:val="0"/>
        <w:adjustRightInd w:val="0"/>
        <w:spacing w:line="360" w:lineRule="auto"/>
        <w:rPr>
          <w:rFonts w:cs="Arial"/>
          <w:color w:val="000000"/>
        </w:rPr>
      </w:pPr>
      <w:r w:rsidRPr="00EA700B">
        <w:rPr>
          <w:rFonts w:cs="Arial"/>
          <w:color w:val="000000"/>
        </w:rPr>
        <w:t>DLC-listed initial light output must be ≥ 2200 lm and ≤ 6500 lm</w:t>
      </w:r>
    </w:p>
    <w:p w14:paraId="0E583EEB" w14:textId="77777777" w:rsidR="00C704BB" w:rsidRPr="00EA700B" w:rsidRDefault="00C704BB" w:rsidP="00C704BB">
      <w:pPr>
        <w:widowControl w:val="0"/>
        <w:numPr>
          <w:ilvl w:val="0"/>
          <w:numId w:val="36"/>
        </w:numPr>
        <w:autoSpaceDE w:val="0"/>
        <w:autoSpaceDN w:val="0"/>
        <w:adjustRightInd w:val="0"/>
        <w:spacing w:line="360" w:lineRule="auto"/>
        <w:rPr>
          <w:rFonts w:cs="Arial"/>
          <w:color w:val="000000"/>
        </w:rPr>
      </w:pPr>
      <w:r w:rsidRPr="00EA700B">
        <w:rPr>
          <w:rFonts w:cs="Arial"/>
          <w:color w:val="000000"/>
        </w:rPr>
        <w:t>Linear LED replacement lamps do not qualify</w:t>
      </w:r>
    </w:p>
    <w:p w14:paraId="451AB296" w14:textId="2D305609" w:rsidR="00C704BB" w:rsidRPr="00EA700B" w:rsidRDefault="00C704BB" w:rsidP="00C704BB">
      <w:pPr>
        <w:widowControl w:val="0"/>
        <w:numPr>
          <w:ilvl w:val="0"/>
          <w:numId w:val="36"/>
        </w:numPr>
        <w:autoSpaceDE w:val="0"/>
        <w:autoSpaceDN w:val="0"/>
        <w:adjustRightInd w:val="0"/>
        <w:spacing w:line="360" w:lineRule="auto"/>
        <w:rPr>
          <w:rFonts w:cs="Arial"/>
          <w:color w:val="000000"/>
        </w:rPr>
      </w:pPr>
      <w:r w:rsidRPr="00EA700B">
        <w:rPr>
          <w:rFonts w:cs="Arial"/>
        </w:rPr>
        <w:t>Only Fixtures and Retrofit kits that include new</w:t>
      </w:r>
      <w:r w:rsidRPr="00EA700B">
        <w:rPr>
          <w:rFonts w:cs="Arial"/>
          <w:color w:val="FF0000"/>
        </w:rPr>
        <w:t xml:space="preserve"> </w:t>
      </w:r>
      <w:r w:rsidRPr="00EA700B">
        <w:rPr>
          <w:rFonts w:cs="Arial"/>
          <w:color w:val="000000"/>
        </w:rPr>
        <w:t>lenses between the LED</w:t>
      </w:r>
      <w:r w:rsidR="00EA700B" w:rsidRPr="00EA700B">
        <w:rPr>
          <w:rFonts w:cs="Arial"/>
          <w:color w:val="000000"/>
        </w:rPr>
        <w:t xml:space="preserve"> package and the viewer qualify</w:t>
      </w:r>
    </w:p>
    <w:p w14:paraId="2C420F6B" w14:textId="222EE269" w:rsidR="00C704BB" w:rsidRPr="00EA700B" w:rsidRDefault="00C704BB" w:rsidP="00C704BB">
      <w:pPr>
        <w:widowControl w:val="0"/>
        <w:numPr>
          <w:ilvl w:val="0"/>
          <w:numId w:val="36"/>
        </w:numPr>
        <w:autoSpaceDE w:val="0"/>
        <w:autoSpaceDN w:val="0"/>
        <w:adjustRightInd w:val="0"/>
        <w:spacing w:line="360" w:lineRule="auto"/>
        <w:rPr>
          <w:rFonts w:cs="Arial"/>
          <w:color w:val="000000"/>
        </w:rPr>
      </w:pPr>
      <w:r w:rsidRPr="00EA700B">
        <w:rPr>
          <w:rFonts w:cs="Arial"/>
          <w:szCs w:val="20"/>
        </w:rPr>
        <w:t>Self-ballasted or s</w:t>
      </w:r>
      <w:r w:rsidR="00EA700B" w:rsidRPr="00EA700B">
        <w:rPr>
          <w:rFonts w:cs="Arial"/>
          <w:szCs w:val="20"/>
        </w:rPr>
        <w:t>crew-based lamps do not qualify</w:t>
      </w:r>
    </w:p>
    <w:p w14:paraId="7D563710" w14:textId="77777777" w:rsidR="00C704BB" w:rsidRPr="00EA700B" w:rsidRDefault="00C704BB" w:rsidP="00C704BB">
      <w:pPr>
        <w:widowControl w:val="0"/>
        <w:numPr>
          <w:ilvl w:val="0"/>
          <w:numId w:val="36"/>
        </w:numPr>
        <w:autoSpaceDE w:val="0"/>
        <w:autoSpaceDN w:val="0"/>
        <w:adjustRightInd w:val="0"/>
        <w:spacing w:line="360" w:lineRule="auto"/>
        <w:rPr>
          <w:rFonts w:cs="Arial"/>
          <w:color w:val="000000"/>
        </w:rPr>
      </w:pPr>
      <w:r w:rsidRPr="00EA700B">
        <w:rPr>
          <w:rFonts w:cs="Arial"/>
          <w:color w:val="000000"/>
        </w:rPr>
        <w:t>5-year warranty minimum</w:t>
      </w:r>
    </w:p>
    <w:p w14:paraId="6F8B4DAE" w14:textId="5EF53413" w:rsidR="00C704BB" w:rsidRDefault="00C704BB" w:rsidP="00C704BB">
      <w:pPr>
        <w:widowControl w:val="0"/>
        <w:numPr>
          <w:ilvl w:val="0"/>
          <w:numId w:val="36"/>
        </w:numPr>
        <w:autoSpaceDE w:val="0"/>
        <w:autoSpaceDN w:val="0"/>
        <w:adjustRightInd w:val="0"/>
        <w:spacing w:line="360" w:lineRule="auto"/>
        <w:rPr>
          <w:rFonts w:cs="Arial"/>
          <w:color w:val="000000"/>
        </w:rPr>
      </w:pPr>
      <w:r w:rsidRPr="00EA700B">
        <w:rPr>
          <w:rFonts w:cs="Arial"/>
          <w:color w:val="000000"/>
        </w:rPr>
        <w:t>Must meet the minimum efficacy</w:t>
      </w:r>
      <w:r w:rsidR="00EA700B" w:rsidRPr="00EA700B">
        <w:rPr>
          <w:rFonts w:cs="Arial"/>
          <w:color w:val="000000"/>
        </w:rPr>
        <w:t xml:space="preserve"> requirements listed in the table above</w:t>
      </w:r>
    </w:p>
    <w:p w14:paraId="555CC041" w14:textId="77777777" w:rsidR="009775AD" w:rsidRDefault="009775AD" w:rsidP="009775AD">
      <w:pPr>
        <w:rPr>
          <w:rFonts w:ascii="Arial" w:hAnsi="Arial" w:cs="Arial"/>
          <w:sz w:val="20"/>
        </w:rPr>
      </w:pPr>
    </w:p>
    <w:p w14:paraId="560F3F74" w14:textId="77777777" w:rsidR="009775AD" w:rsidRPr="00B35F16" w:rsidRDefault="009775AD" w:rsidP="009775AD">
      <w:pPr>
        <w:rPr>
          <w:rFonts w:cs="Arial"/>
        </w:rPr>
      </w:pPr>
      <w:r w:rsidRPr="00B35F16">
        <w:rPr>
          <w:rFonts w:cs="Arial"/>
        </w:rPr>
        <w:t>DLC requirements for Integrated Retrofit Kits and Luminaires for Ambient Lighting of Interior Commercial Spaces include:</w:t>
      </w:r>
    </w:p>
    <w:p w14:paraId="220219D0" w14:textId="77777777" w:rsidR="009775AD" w:rsidRPr="00B35F16" w:rsidRDefault="009775AD" w:rsidP="009775AD">
      <w:pPr>
        <w:pStyle w:val="ListParagraph"/>
        <w:numPr>
          <w:ilvl w:val="0"/>
          <w:numId w:val="41"/>
        </w:numPr>
        <w:rPr>
          <w:rFonts w:cs="Arial"/>
        </w:rPr>
      </w:pPr>
      <w:r w:rsidRPr="00B35F16">
        <w:rPr>
          <w:rFonts w:cs="Arial"/>
        </w:rPr>
        <w:t>5-year warranty</w:t>
      </w:r>
    </w:p>
    <w:p w14:paraId="45A4FDC7" w14:textId="77777777" w:rsidR="009775AD" w:rsidRPr="00B35F16" w:rsidRDefault="009775AD" w:rsidP="009775AD">
      <w:pPr>
        <w:pStyle w:val="ListParagraph"/>
        <w:numPr>
          <w:ilvl w:val="0"/>
          <w:numId w:val="41"/>
        </w:numPr>
        <w:rPr>
          <w:rFonts w:cs="Arial"/>
        </w:rPr>
      </w:pPr>
      <w:r w:rsidRPr="00B35F16">
        <w:rPr>
          <w:rFonts w:cs="Arial"/>
        </w:rPr>
        <w:t>50,000 hour L70 Lumen Maintenance</w:t>
      </w:r>
    </w:p>
    <w:p w14:paraId="65A8A47E" w14:textId="77777777" w:rsidR="009775AD" w:rsidRPr="00B35F16" w:rsidRDefault="009775AD" w:rsidP="009775AD">
      <w:pPr>
        <w:pStyle w:val="ListParagraph"/>
        <w:numPr>
          <w:ilvl w:val="0"/>
          <w:numId w:val="41"/>
        </w:numPr>
        <w:rPr>
          <w:rFonts w:cs="Arial"/>
        </w:rPr>
      </w:pPr>
      <w:r w:rsidRPr="00B35F16">
        <w:rPr>
          <w:rFonts w:cs="Arial"/>
        </w:rPr>
        <w:t>≥ 80 Color Rendering Index (CRI)</w:t>
      </w:r>
    </w:p>
    <w:p w14:paraId="11BB5084" w14:textId="77777777" w:rsidR="009775AD" w:rsidRPr="00B35F16" w:rsidRDefault="009775AD" w:rsidP="009775AD">
      <w:pPr>
        <w:pStyle w:val="ListParagraph"/>
        <w:numPr>
          <w:ilvl w:val="0"/>
          <w:numId w:val="41"/>
        </w:numPr>
        <w:rPr>
          <w:rFonts w:cs="Arial"/>
        </w:rPr>
      </w:pPr>
      <w:r w:rsidRPr="00B35F16">
        <w:rPr>
          <w:rFonts w:cs="Arial"/>
        </w:rPr>
        <w:t>≥ 85 lumens / Watt</w:t>
      </w:r>
    </w:p>
    <w:p w14:paraId="5A0C8A27" w14:textId="77777777" w:rsidR="009775AD" w:rsidRPr="00B35F16" w:rsidRDefault="009775AD" w:rsidP="009775AD">
      <w:pPr>
        <w:pStyle w:val="ListParagraph"/>
        <w:numPr>
          <w:ilvl w:val="0"/>
          <w:numId w:val="41"/>
        </w:numPr>
        <w:rPr>
          <w:rFonts w:cs="Arial"/>
        </w:rPr>
      </w:pPr>
      <w:r w:rsidRPr="00B35F16">
        <w:rPr>
          <w:rFonts w:cs="Arial"/>
        </w:rPr>
        <w:t>≤ 5000 Kelvin Correlated Color Temperature (CCT)</w:t>
      </w:r>
    </w:p>
    <w:p w14:paraId="2E1CEED5" w14:textId="77777777" w:rsidR="009775AD" w:rsidRPr="00B35F16" w:rsidRDefault="009775AD" w:rsidP="009775AD">
      <w:pPr>
        <w:pStyle w:val="ListParagraph"/>
        <w:numPr>
          <w:ilvl w:val="0"/>
          <w:numId w:val="41"/>
        </w:numPr>
        <w:rPr>
          <w:rFonts w:cs="Arial"/>
        </w:rPr>
      </w:pPr>
      <w:r w:rsidRPr="00B35F16">
        <w:rPr>
          <w:rFonts w:cs="Arial"/>
        </w:rPr>
        <w:t>Spacing Criteria from 1.0 to 2.0 in both the 0-180° and 90-270° directions</w:t>
      </w:r>
    </w:p>
    <w:p w14:paraId="2703341A" w14:textId="77777777" w:rsidR="009775AD" w:rsidRPr="00B35F16" w:rsidRDefault="009775AD" w:rsidP="009775AD">
      <w:pPr>
        <w:pStyle w:val="ListParagraph"/>
        <w:numPr>
          <w:ilvl w:val="0"/>
          <w:numId w:val="41"/>
        </w:numPr>
        <w:rPr>
          <w:rFonts w:cs="Arial"/>
        </w:rPr>
      </w:pPr>
      <w:r w:rsidRPr="00B35F16">
        <w:rPr>
          <w:rFonts w:cs="Arial"/>
        </w:rPr>
        <w:t>≥75% of Lumen Output in the 0-60° zone</w:t>
      </w:r>
    </w:p>
    <w:p w14:paraId="40F2914D" w14:textId="77777777" w:rsidR="009775AD" w:rsidRPr="00C10056" w:rsidRDefault="009775AD" w:rsidP="009775AD">
      <w:pPr>
        <w:rPr>
          <w:rFonts w:ascii="Arial" w:hAnsi="Arial" w:cs="Arial"/>
          <w:sz w:val="20"/>
        </w:rPr>
      </w:pPr>
    </w:p>
    <w:p w14:paraId="5A4C9192" w14:textId="77777777" w:rsidR="009775AD" w:rsidRPr="00C10056" w:rsidRDefault="009775AD" w:rsidP="009775AD">
      <w:pPr>
        <w:rPr>
          <w:rFonts w:ascii="Arial" w:hAnsi="Arial" w:cs="Arial"/>
          <w:sz w:val="20"/>
        </w:rPr>
      </w:pPr>
    </w:p>
    <w:p w14:paraId="4FAEA993" w14:textId="77777777" w:rsidR="009775AD" w:rsidRDefault="009775AD" w:rsidP="009775AD">
      <w:pPr>
        <w:rPr>
          <w:rFonts w:ascii="Arial" w:hAnsi="Arial" w:cs="Arial"/>
          <w:sz w:val="20"/>
          <w:szCs w:val="20"/>
        </w:rPr>
      </w:pPr>
    </w:p>
    <w:tbl>
      <w:tblPr>
        <w:tblStyle w:val="TableGrid1"/>
        <w:tblW w:w="3645" w:type="pct"/>
        <w:jc w:val="center"/>
        <w:tblLook w:val="01E0" w:firstRow="1" w:lastRow="1" w:firstColumn="1" w:lastColumn="1" w:noHBand="0" w:noVBand="0"/>
      </w:tblPr>
      <w:tblGrid>
        <w:gridCol w:w="6816"/>
      </w:tblGrid>
      <w:tr w:rsidR="00B35F16" w14:paraId="3DA64B3E" w14:textId="77777777" w:rsidTr="00B35F16">
        <w:trPr>
          <w:trHeight w:val="498"/>
          <w:jc w:val="center"/>
        </w:trPr>
        <w:tc>
          <w:tcPr>
            <w:tcW w:w="5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B02E432" w14:textId="64587082" w:rsidR="00B35F16" w:rsidRDefault="00B35F16" w:rsidP="00B35F16">
            <w:pPr>
              <w:jc w:val="center"/>
              <w:rPr>
                <w:rFonts w:cstheme="minorHAnsi"/>
                <w:b/>
                <w:szCs w:val="20"/>
              </w:rPr>
            </w:pPr>
            <w:r>
              <w:rPr>
                <w:rFonts w:ascii="Arial" w:hAnsi="Arial" w:cs="Arial"/>
                <w:b/>
              </w:rPr>
              <w:t>DLC Categories Eligible under this Workpaper</w:t>
            </w:r>
          </w:p>
        </w:tc>
      </w:tr>
      <w:tr w:rsidR="00B35F16" w14:paraId="16E3DBBD" w14:textId="77777777" w:rsidTr="00B35F16">
        <w:trPr>
          <w:jc w:val="center"/>
        </w:trPr>
        <w:tc>
          <w:tcPr>
            <w:tcW w:w="5000" w:type="pct"/>
            <w:tcBorders>
              <w:top w:val="single" w:sz="4" w:space="0" w:color="auto"/>
              <w:left w:val="single" w:sz="4" w:space="0" w:color="auto"/>
              <w:bottom w:val="single" w:sz="4" w:space="0" w:color="auto"/>
              <w:right w:val="single" w:sz="4" w:space="0" w:color="auto"/>
            </w:tcBorders>
            <w:vAlign w:val="center"/>
            <w:hideMark/>
          </w:tcPr>
          <w:p w14:paraId="1104274B" w14:textId="434BF04F" w:rsidR="00B35F16" w:rsidRPr="008C18E8" w:rsidRDefault="00B35F16" w:rsidP="00B35F16">
            <w:pPr>
              <w:numPr>
                <w:ilvl w:val="0"/>
                <w:numId w:val="40"/>
              </w:numPr>
              <w:rPr>
                <w:rFonts w:ascii="Arial" w:hAnsi="Arial" w:cs="Arial"/>
              </w:rPr>
            </w:pPr>
            <w:r w:rsidRPr="008C18E8">
              <w:rPr>
                <w:rFonts w:ascii="Arial" w:hAnsi="Arial" w:cs="Arial"/>
              </w:rPr>
              <w:t>Must be on SCE Qualified Products List, in one of 6 DLC categories:</w:t>
            </w:r>
          </w:p>
          <w:p w14:paraId="6764137A" w14:textId="77777777" w:rsidR="00B35F16" w:rsidRDefault="00B35F16" w:rsidP="00B35F16">
            <w:pPr>
              <w:numPr>
                <w:ilvl w:val="1"/>
                <w:numId w:val="40"/>
              </w:numPr>
              <w:rPr>
                <w:rFonts w:ascii="Arial" w:hAnsi="Arial" w:cs="Arial"/>
              </w:rPr>
            </w:pPr>
            <w:r w:rsidRPr="0049390F">
              <w:rPr>
                <w:rFonts w:ascii="Arial" w:hAnsi="Arial" w:cs="Arial"/>
              </w:rPr>
              <w:t>2x2 Luminaires for Ambient Lighting of Interior Commercial Spaces</w:t>
            </w:r>
            <w:r w:rsidRPr="0049390F">
              <w:rPr>
                <w:rFonts w:ascii="Arial" w:hAnsi="Arial" w:cs="Arial"/>
              </w:rPr>
              <w:tab/>
            </w:r>
            <w:r w:rsidRPr="0049390F">
              <w:rPr>
                <w:rFonts w:ascii="Arial" w:hAnsi="Arial" w:cs="Arial"/>
              </w:rPr>
              <w:tab/>
            </w:r>
            <w:r w:rsidRPr="0049390F">
              <w:rPr>
                <w:rFonts w:ascii="Arial" w:hAnsi="Arial" w:cs="Arial"/>
              </w:rPr>
              <w:tab/>
            </w:r>
            <w:r w:rsidRPr="0049390F">
              <w:rPr>
                <w:rFonts w:ascii="Arial" w:hAnsi="Arial" w:cs="Arial"/>
              </w:rPr>
              <w:tab/>
            </w:r>
          </w:p>
          <w:p w14:paraId="054C281C" w14:textId="77777777" w:rsidR="00B35F16" w:rsidRDefault="00B35F16" w:rsidP="00B35F16">
            <w:pPr>
              <w:numPr>
                <w:ilvl w:val="1"/>
                <w:numId w:val="40"/>
              </w:numPr>
              <w:rPr>
                <w:rFonts w:ascii="Arial" w:hAnsi="Arial" w:cs="Arial"/>
              </w:rPr>
            </w:pPr>
            <w:r>
              <w:rPr>
                <w:rFonts w:ascii="Arial" w:hAnsi="Arial" w:cs="Arial"/>
              </w:rPr>
              <w:t xml:space="preserve">Integrated </w:t>
            </w:r>
            <w:r w:rsidRPr="0049390F">
              <w:rPr>
                <w:rFonts w:ascii="Arial" w:hAnsi="Arial" w:cs="Arial"/>
              </w:rPr>
              <w:t>Retrofit Kits for 2x2 Luminaires for Ambient Lighting of Interior Commercial Spaces</w:t>
            </w:r>
            <w:r>
              <w:rPr>
                <w:rFonts w:ascii="Arial" w:hAnsi="Arial" w:cs="Arial"/>
              </w:rPr>
              <w:tab/>
            </w:r>
            <w:r>
              <w:rPr>
                <w:rFonts w:ascii="Arial" w:hAnsi="Arial" w:cs="Arial"/>
              </w:rPr>
              <w:tab/>
            </w:r>
          </w:p>
          <w:p w14:paraId="55AB6627" w14:textId="77777777" w:rsidR="00B35F16" w:rsidRDefault="00B35F16" w:rsidP="00B35F16">
            <w:pPr>
              <w:numPr>
                <w:ilvl w:val="1"/>
                <w:numId w:val="40"/>
              </w:numPr>
              <w:rPr>
                <w:rFonts w:ascii="Arial" w:hAnsi="Arial" w:cs="Arial"/>
              </w:rPr>
            </w:pPr>
            <w:r w:rsidRPr="0049390F">
              <w:rPr>
                <w:rFonts w:ascii="Arial" w:hAnsi="Arial" w:cs="Arial"/>
              </w:rPr>
              <w:t>1x4 Luminaires for Ambient Lighting of Interior Commercial Spaces</w:t>
            </w:r>
            <w:r w:rsidRPr="0049390F">
              <w:rPr>
                <w:rFonts w:ascii="Arial" w:hAnsi="Arial" w:cs="Arial"/>
              </w:rPr>
              <w:tab/>
            </w:r>
            <w:r w:rsidRPr="0049390F">
              <w:rPr>
                <w:rFonts w:ascii="Arial" w:hAnsi="Arial" w:cs="Arial"/>
              </w:rPr>
              <w:tab/>
            </w:r>
            <w:r w:rsidRPr="0049390F">
              <w:rPr>
                <w:rFonts w:ascii="Arial" w:hAnsi="Arial" w:cs="Arial"/>
              </w:rPr>
              <w:tab/>
            </w:r>
          </w:p>
          <w:p w14:paraId="2B7AD7E9" w14:textId="77777777" w:rsidR="00B35F16" w:rsidRDefault="00B35F16" w:rsidP="00B35F16">
            <w:pPr>
              <w:numPr>
                <w:ilvl w:val="1"/>
                <w:numId w:val="40"/>
              </w:numPr>
              <w:rPr>
                <w:rFonts w:ascii="Arial" w:hAnsi="Arial" w:cs="Arial"/>
              </w:rPr>
            </w:pPr>
            <w:r>
              <w:rPr>
                <w:rFonts w:ascii="Arial" w:hAnsi="Arial" w:cs="Arial"/>
              </w:rPr>
              <w:t xml:space="preserve">Integrated </w:t>
            </w:r>
            <w:r w:rsidRPr="0049390F">
              <w:rPr>
                <w:rFonts w:ascii="Arial" w:hAnsi="Arial" w:cs="Arial"/>
              </w:rPr>
              <w:t>Retrofit Kits for 1x4 Luminaires for Ambient Lighting of Interior Commercial Spaces</w:t>
            </w:r>
            <w:r>
              <w:rPr>
                <w:rFonts w:ascii="Arial" w:hAnsi="Arial" w:cs="Arial"/>
              </w:rPr>
              <w:tab/>
            </w:r>
            <w:r>
              <w:rPr>
                <w:rFonts w:ascii="Arial" w:hAnsi="Arial" w:cs="Arial"/>
              </w:rPr>
              <w:tab/>
            </w:r>
          </w:p>
          <w:p w14:paraId="57AA820C" w14:textId="77777777" w:rsidR="00B35F16" w:rsidRDefault="00B35F16" w:rsidP="00B35F16">
            <w:pPr>
              <w:numPr>
                <w:ilvl w:val="1"/>
                <w:numId w:val="40"/>
              </w:numPr>
              <w:rPr>
                <w:rFonts w:ascii="Arial" w:hAnsi="Arial" w:cs="Arial"/>
              </w:rPr>
            </w:pPr>
            <w:r w:rsidRPr="0049390F">
              <w:rPr>
                <w:rFonts w:ascii="Arial" w:hAnsi="Arial" w:cs="Arial"/>
              </w:rPr>
              <w:t xml:space="preserve">2x4 Luminaires for Ambient Lighting </w:t>
            </w:r>
            <w:r>
              <w:rPr>
                <w:rFonts w:ascii="Arial" w:hAnsi="Arial" w:cs="Arial"/>
              </w:rPr>
              <w:t>of Interior Commercial Spaces</w:t>
            </w:r>
          </w:p>
          <w:p w14:paraId="5EB84995" w14:textId="23C1AA2F" w:rsidR="00B35F16" w:rsidRPr="00B35F16" w:rsidRDefault="00B35F16" w:rsidP="00B35F16">
            <w:pPr>
              <w:numPr>
                <w:ilvl w:val="1"/>
                <w:numId w:val="40"/>
              </w:numPr>
              <w:rPr>
                <w:rFonts w:ascii="Arial" w:hAnsi="Arial" w:cs="Arial"/>
              </w:rPr>
            </w:pPr>
            <w:r w:rsidRPr="00B35F16">
              <w:rPr>
                <w:rFonts w:ascii="Arial" w:hAnsi="Arial" w:cs="Arial"/>
              </w:rPr>
              <w:t>Integrated Retrofit Kits for 2x4 Luminaires for Ambient Lighting of Interior Commercial Spaces</w:t>
            </w:r>
            <w:r w:rsidRPr="00B35F16">
              <w:rPr>
                <w:rFonts w:ascii="Arial" w:hAnsi="Arial" w:cs="Arial"/>
              </w:rPr>
              <w:tab/>
            </w:r>
          </w:p>
        </w:tc>
      </w:tr>
    </w:tbl>
    <w:p w14:paraId="36E4224B" w14:textId="77777777" w:rsidR="00B35F16" w:rsidRDefault="00B35F16" w:rsidP="009775AD">
      <w:pPr>
        <w:rPr>
          <w:rFonts w:ascii="Arial" w:hAnsi="Arial" w:cs="Arial"/>
          <w:sz w:val="20"/>
          <w:szCs w:val="20"/>
        </w:rPr>
      </w:pPr>
    </w:p>
    <w:p w14:paraId="1F951F72" w14:textId="77777777" w:rsidR="00B35F16" w:rsidRDefault="00B35F16" w:rsidP="009775AD">
      <w:pPr>
        <w:rPr>
          <w:rFonts w:ascii="Arial" w:hAnsi="Arial" w:cs="Arial"/>
          <w:sz w:val="20"/>
          <w:szCs w:val="20"/>
        </w:rPr>
      </w:pPr>
    </w:p>
    <w:p w14:paraId="46796422" w14:textId="215F05E7" w:rsidR="009775AD" w:rsidRDefault="009775AD" w:rsidP="009775AD">
      <w:pPr>
        <w:rPr>
          <w:rFonts w:ascii="Arial" w:hAnsi="Arial" w:cs="Arial"/>
          <w:sz w:val="20"/>
          <w:szCs w:val="20"/>
        </w:rPr>
      </w:pPr>
      <w:r w:rsidRPr="006F0984">
        <w:rPr>
          <w:rFonts w:ascii="Arial" w:hAnsi="Arial" w:cs="Arial"/>
          <w:sz w:val="20"/>
          <w:szCs w:val="20"/>
        </w:rPr>
        <w:t xml:space="preserve">Furthermore, </w:t>
      </w:r>
      <w:r>
        <w:rPr>
          <w:rFonts w:ascii="Arial" w:hAnsi="Arial" w:cs="Arial"/>
          <w:sz w:val="20"/>
          <w:szCs w:val="20"/>
        </w:rPr>
        <w:t xml:space="preserve">the DLC’s QPL is filtered by eliminating </w:t>
      </w:r>
      <w:r w:rsidRPr="006F0984">
        <w:rPr>
          <w:rFonts w:ascii="Arial" w:hAnsi="Arial" w:cs="Arial"/>
          <w:sz w:val="20"/>
          <w:szCs w:val="20"/>
        </w:rPr>
        <w:t>tolerances outside of the DLC defined technical requirements for the following performance metrics</w:t>
      </w:r>
      <w:r>
        <w:rPr>
          <w:rFonts w:ascii="Arial" w:hAnsi="Arial" w:cs="Arial"/>
          <w:sz w:val="20"/>
          <w:szCs w:val="20"/>
        </w:rPr>
        <w:t>:</w:t>
      </w:r>
    </w:p>
    <w:p w14:paraId="19DD08FE" w14:textId="77777777" w:rsidR="009775AD" w:rsidRPr="006F0984" w:rsidRDefault="009775AD" w:rsidP="009775AD"/>
    <w:p w14:paraId="28F68B01" w14:textId="77777777" w:rsidR="009775AD" w:rsidRPr="006F0984" w:rsidRDefault="009775AD" w:rsidP="009775AD">
      <w:pPr>
        <w:pStyle w:val="ListParagraph"/>
        <w:numPr>
          <w:ilvl w:val="0"/>
          <w:numId w:val="40"/>
        </w:numPr>
      </w:pPr>
      <w:r w:rsidRPr="006F0984">
        <w:rPr>
          <w:rFonts w:ascii="Arial" w:hAnsi="Arial" w:cs="Arial"/>
          <w:sz w:val="20"/>
          <w:szCs w:val="20"/>
        </w:rPr>
        <w:t>Light output</w:t>
      </w:r>
    </w:p>
    <w:p w14:paraId="153F60DC" w14:textId="77777777" w:rsidR="009775AD" w:rsidRPr="006F0984" w:rsidRDefault="009775AD" w:rsidP="009775AD">
      <w:pPr>
        <w:pStyle w:val="ListParagraph"/>
        <w:numPr>
          <w:ilvl w:val="0"/>
          <w:numId w:val="40"/>
        </w:numPr>
      </w:pPr>
      <w:r w:rsidRPr="006F0984">
        <w:rPr>
          <w:rFonts w:ascii="Arial" w:hAnsi="Arial" w:cs="Arial"/>
          <w:sz w:val="20"/>
          <w:szCs w:val="20"/>
        </w:rPr>
        <w:t>Luminaire efficacy</w:t>
      </w:r>
    </w:p>
    <w:p w14:paraId="3B7393F1" w14:textId="77777777" w:rsidR="009775AD" w:rsidRPr="006F0984" w:rsidRDefault="009775AD" w:rsidP="009775AD">
      <w:pPr>
        <w:pStyle w:val="ListParagraph"/>
        <w:numPr>
          <w:ilvl w:val="0"/>
          <w:numId w:val="40"/>
        </w:numPr>
      </w:pPr>
      <w:r w:rsidRPr="006F0984">
        <w:rPr>
          <w:rFonts w:ascii="Arial" w:hAnsi="Arial" w:cs="Arial"/>
          <w:sz w:val="20"/>
          <w:szCs w:val="20"/>
        </w:rPr>
        <w:t>Allowable CCT</w:t>
      </w:r>
    </w:p>
    <w:p w14:paraId="5BFF4AFB" w14:textId="77777777" w:rsidR="009775AD" w:rsidRPr="006F0984" w:rsidRDefault="009775AD" w:rsidP="009775AD">
      <w:pPr>
        <w:pStyle w:val="ListParagraph"/>
        <w:numPr>
          <w:ilvl w:val="0"/>
          <w:numId w:val="40"/>
        </w:numPr>
      </w:pPr>
      <w:r w:rsidRPr="006F0984">
        <w:rPr>
          <w:rFonts w:ascii="Arial" w:hAnsi="Arial" w:cs="Arial"/>
          <w:sz w:val="20"/>
          <w:szCs w:val="20"/>
        </w:rPr>
        <w:t>CRI</w:t>
      </w:r>
    </w:p>
    <w:p w14:paraId="6BEC757E" w14:textId="77777777" w:rsidR="009775AD" w:rsidRPr="006F0984" w:rsidRDefault="009775AD" w:rsidP="009775AD">
      <w:pPr>
        <w:pStyle w:val="ListParagraph"/>
        <w:numPr>
          <w:ilvl w:val="0"/>
          <w:numId w:val="40"/>
        </w:numPr>
      </w:pPr>
      <w:r w:rsidRPr="006F0984">
        <w:rPr>
          <w:rFonts w:ascii="Arial" w:hAnsi="Arial" w:cs="Arial"/>
          <w:sz w:val="20"/>
          <w:szCs w:val="20"/>
        </w:rPr>
        <w:t>Power Factor</w:t>
      </w:r>
    </w:p>
    <w:p w14:paraId="69645BB5" w14:textId="77777777" w:rsidR="009775AD" w:rsidRPr="006F0984" w:rsidRDefault="009775AD" w:rsidP="009775AD">
      <w:pPr>
        <w:pStyle w:val="ListParagraph"/>
        <w:numPr>
          <w:ilvl w:val="0"/>
          <w:numId w:val="40"/>
        </w:numPr>
      </w:pPr>
      <w:r w:rsidRPr="006F0984">
        <w:rPr>
          <w:rFonts w:ascii="Arial" w:hAnsi="Arial" w:cs="Arial"/>
          <w:sz w:val="20"/>
          <w:szCs w:val="20"/>
        </w:rPr>
        <w:t>Total Harmonic Distortion</w:t>
      </w:r>
    </w:p>
    <w:p w14:paraId="4A1F0F30" w14:textId="77777777" w:rsidR="009775AD" w:rsidRPr="009775AD" w:rsidRDefault="009775AD" w:rsidP="009775AD">
      <w:pPr>
        <w:pStyle w:val="ListParagraph"/>
        <w:numPr>
          <w:ilvl w:val="0"/>
          <w:numId w:val="40"/>
        </w:numPr>
      </w:pPr>
      <w:r w:rsidRPr="006F0984">
        <w:rPr>
          <w:rFonts w:ascii="Arial" w:hAnsi="Arial" w:cs="Arial"/>
          <w:sz w:val="20"/>
          <w:szCs w:val="20"/>
        </w:rPr>
        <w:t>Zonal Lumen Density</w:t>
      </w:r>
    </w:p>
    <w:p w14:paraId="0A5F8079" w14:textId="77777777" w:rsidR="009775AD" w:rsidRDefault="009775AD" w:rsidP="009775AD"/>
    <w:p w14:paraId="217DE769" w14:textId="77777777" w:rsidR="009775AD" w:rsidRPr="006F0984" w:rsidRDefault="009775AD" w:rsidP="009775AD">
      <w:r w:rsidRPr="006F0984">
        <w:rPr>
          <w:rFonts w:ascii="Arial" w:hAnsi="Arial" w:cs="Arial"/>
          <w:sz w:val="20"/>
          <w:szCs w:val="20"/>
        </w:rPr>
        <w:t>Products must meet exact technical require</w:t>
      </w:r>
      <w:r w:rsidRPr="00E20F5E">
        <w:rPr>
          <w:rFonts w:ascii="Arial" w:hAnsi="Arial" w:cs="Arial"/>
          <w:sz w:val="20"/>
          <w:szCs w:val="20"/>
        </w:rPr>
        <w:t>ments listed on DLC fo</w:t>
      </w:r>
      <w:r w:rsidRPr="006F0984">
        <w:rPr>
          <w:rFonts w:ascii="Arial" w:hAnsi="Arial" w:cs="Arial"/>
          <w:sz w:val="20"/>
          <w:szCs w:val="20"/>
        </w:rPr>
        <w:t>r these product categories stated above.</w:t>
      </w:r>
    </w:p>
    <w:p w14:paraId="24967583" w14:textId="77777777" w:rsidR="009775AD" w:rsidRDefault="009775AD" w:rsidP="009775AD">
      <w:pPr>
        <w:rPr>
          <w:rFonts w:ascii="Arial" w:hAnsi="Arial" w:cs="Arial"/>
          <w:sz w:val="20"/>
          <w:szCs w:val="20"/>
        </w:rPr>
      </w:pPr>
      <w:r w:rsidRPr="006F0984">
        <w:rPr>
          <w:rFonts w:ascii="Arial" w:hAnsi="Arial" w:cs="Arial"/>
          <w:sz w:val="20"/>
          <w:szCs w:val="20"/>
        </w:rPr>
        <w:t> </w:t>
      </w:r>
    </w:p>
    <w:tbl>
      <w:tblPr>
        <w:tblStyle w:val="TableGrid1"/>
        <w:tblW w:w="5000" w:type="pct"/>
        <w:tblLook w:val="01E0" w:firstRow="1" w:lastRow="1" w:firstColumn="1" w:lastColumn="1" w:noHBand="0" w:noVBand="0"/>
      </w:tblPr>
      <w:tblGrid>
        <w:gridCol w:w="2605"/>
        <w:gridCol w:w="3149"/>
        <w:gridCol w:w="1260"/>
        <w:gridCol w:w="2336"/>
      </w:tblGrid>
      <w:tr w:rsidR="003B6CD6" w14:paraId="601A56FC" w14:textId="77777777" w:rsidTr="003B6CD6">
        <w:trPr>
          <w:trHeight w:val="498"/>
        </w:trPr>
        <w:tc>
          <w:tcPr>
            <w:tcW w:w="13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83EC02A" w14:textId="6438A4E0" w:rsidR="003B6CD6" w:rsidRDefault="003B6CD6" w:rsidP="003B6CD6">
            <w:pPr>
              <w:rPr>
                <w:rFonts w:cstheme="minorHAnsi"/>
                <w:b/>
                <w:szCs w:val="20"/>
              </w:rPr>
            </w:pPr>
            <w:r w:rsidRPr="00B35F16">
              <w:rPr>
                <w:rFonts w:cstheme="minorHAnsi"/>
                <w:b/>
                <w:szCs w:val="20"/>
              </w:rPr>
              <w:t>Performance Metric</w:t>
            </w:r>
          </w:p>
        </w:tc>
        <w:tc>
          <w:tcPr>
            <w:tcW w:w="168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5EC122" w14:textId="3F51D0C5" w:rsidR="003B6CD6" w:rsidRDefault="003B6CD6" w:rsidP="003B6CD6">
            <w:pPr>
              <w:rPr>
                <w:rFonts w:cstheme="minorHAnsi"/>
                <w:b/>
                <w:szCs w:val="20"/>
              </w:rPr>
            </w:pPr>
            <w:r w:rsidRPr="00B35F16">
              <w:rPr>
                <w:rFonts w:cstheme="minorHAnsi"/>
                <w:b/>
                <w:szCs w:val="20"/>
              </w:rPr>
              <w:t>DLC Requirement</w:t>
            </w:r>
          </w:p>
        </w:tc>
        <w:tc>
          <w:tcPr>
            <w:tcW w:w="67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25878A" w14:textId="40C2E969" w:rsidR="003B6CD6" w:rsidRDefault="003B6CD6" w:rsidP="003B6CD6">
            <w:pPr>
              <w:rPr>
                <w:rFonts w:cstheme="minorHAnsi"/>
                <w:b/>
                <w:szCs w:val="20"/>
              </w:rPr>
            </w:pPr>
            <w:r w:rsidRPr="00B35F16">
              <w:rPr>
                <w:rFonts w:cstheme="minorHAnsi"/>
                <w:b/>
                <w:szCs w:val="20"/>
              </w:rPr>
              <w:t>DLC Tolerance</w:t>
            </w:r>
          </w:p>
        </w:tc>
        <w:tc>
          <w:tcPr>
            <w:tcW w:w="124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23FFD4" w14:textId="4A393647" w:rsidR="003B6CD6" w:rsidRDefault="003B6CD6" w:rsidP="003B6CD6">
            <w:pPr>
              <w:rPr>
                <w:rFonts w:cstheme="minorHAnsi"/>
                <w:b/>
                <w:szCs w:val="20"/>
              </w:rPr>
            </w:pPr>
            <w:r w:rsidRPr="00B35F16">
              <w:rPr>
                <w:rFonts w:cstheme="minorHAnsi"/>
                <w:b/>
                <w:szCs w:val="20"/>
              </w:rPr>
              <w:t>SCE Program Requirement (1st 6 months)</w:t>
            </w:r>
          </w:p>
        </w:tc>
      </w:tr>
      <w:tr w:rsidR="003B6CD6" w14:paraId="24534D6C" w14:textId="77777777" w:rsidTr="003B6CD6">
        <w:tc>
          <w:tcPr>
            <w:tcW w:w="1393" w:type="pct"/>
            <w:tcBorders>
              <w:top w:val="single" w:sz="4" w:space="0" w:color="auto"/>
              <w:left w:val="single" w:sz="4" w:space="0" w:color="auto"/>
              <w:bottom w:val="single" w:sz="4" w:space="0" w:color="auto"/>
              <w:right w:val="single" w:sz="4" w:space="0" w:color="auto"/>
            </w:tcBorders>
            <w:hideMark/>
          </w:tcPr>
          <w:p w14:paraId="6D87DBC2" w14:textId="3C894D16" w:rsidR="003B6CD6" w:rsidRPr="00B35F16" w:rsidRDefault="003B6CD6" w:rsidP="003B6CD6">
            <w:pPr>
              <w:rPr>
                <w:rFonts w:cstheme="minorHAnsi"/>
                <w:szCs w:val="20"/>
              </w:rPr>
            </w:pPr>
            <w:r w:rsidRPr="00B35F16">
              <w:rPr>
                <w:rFonts w:cs="Arial"/>
                <w:szCs w:val="20"/>
              </w:rPr>
              <w:t>Total Light Output</w:t>
            </w:r>
          </w:p>
        </w:tc>
        <w:tc>
          <w:tcPr>
            <w:tcW w:w="1684" w:type="pct"/>
            <w:tcBorders>
              <w:top w:val="single" w:sz="4" w:space="0" w:color="auto"/>
              <w:left w:val="single" w:sz="4" w:space="0" w:color="auto"/>
              <w:bottom w:val="single" w:sz="4" w:space="0" w:color="auto"/>
              <w:right w:val="single" w:sz="4" w:space="0" w:color="auto"/>
            </w:tcBorders>
            <w:hideMark/>
          </w:tcPr>
          <w:p w14:paraId="100695FE" w14:textId="2BECDD0C" w:rsidR="003B6CD6" w:rsidRPr="00B35F16" w:rsidRDefault="003B6CD6" w:rsidP="003B6CD6">
            <w:pPr>
              <w:rPr>
                <w:rFonts w:cstheme="minorHAnsi"/>
                <w:szCs w:val="20"/>
              </w:rPr>
            </w:pPr>
            <w:r w:rsidRPr="00B35F16">
              <w:rPr>
                <w:rFonts w:cs="Arial"/>
                <w:szCs w:val="20"/>
              </w:rPr>
              <w:t>≥1,500 lumens</w:t>
            </w:r>
          </w:p>
        </w:tc>
        <w:tc>
          <w:tcPr>
            <w:tcW w:w="674" w:type="pct"/>
            <w:tcBorders>
              <w:top w:val="single" w:sz="4" w:space="0" w:color="auto"/>
              <w:left w:val="single" w:sz="4" w:space="0" w:color="auto"/>
              <w:bottom w:val="single" w:sz="4" w:space="0" w:color="auto"/>
              <w:right w:val="single" w:sz="4" w:space="0" w:color="auto"/>
            </w:tcBorders>
          </w:tcPr>
          <w:p w14:paraId="25023257" w14:textId="38E8DF2A" w:rsidR="003B6CD6" w:rsidRPr="00B35F16" w:rsidRDefault="003B6CD6" w:rsidP="003B6CD6">
            <w:pPr>
              <w:rPr>
                <w:rFonts w:cs="Arial"/>
                <w:szCs w:val="22"/>
              </w:rPr>
            </w:pPr>
            <w:r w:rsidRPr="00B35F16">
              <w:rPr>
                <w:rFonts w:cs="Arial"/>
                <w:szCs w:val="20"/>
              </w:rPr>
              <w:t xml:space="preserve">-10% </w:t>
            </w:r>
          </w:p>
        </w:tc>
        <w:tc>
          <w:tcPr>
            <w:tcW w:w="1249" w:type="pct"/>
            <w:tcBorders>
              <w:top w:val="single" w:sz="4" w:space="0" w:color="auto"/>
              <w:left w:val="single" w:sz="4" w:space="0" w:color="auto"/>
              <w:bottom w:val="single" w:sz="4" w:space="0" w:color="auto"/>
              <w:right w:val="single" w:sz="4" w:space="0" w:color="auto"/>
            </w:tcBorders>
            <w:hideMark/>
          </w:tcPr>
          <w:p w14:paraId="67B4F621" w14:textId="44817E51" w:rsidR="003B6CD6" w:rsidRPr="00B35F16" w:rsidRDefault="003B6CD6" w:rsidP="003B6CD6">
            <w:pPr>
              <w:rPr>
                <w:rFonts w:cstheme="minorHAnsi"/>
                <w:szCs w:val="20"/>
              </w:rPr>
            </w:pPr>
            <w:r w:rsidRPr="00B35F16">
              <w:rPr>
                <w:rFonts w:cs="Arial"/>
                <w:szCs w:val="20"/>
              </w:rPr>
              <w:t>≥2,200 lumens ≤6,500 lumens</w:t>
            </w:r>
          </w:p>
        </w:tc>
      </w:tr>
      <w:tr w:rsidR="003B6CD6" w14:paraId="0EFD5D0D" w14:textId="77777777" w:rsidTr="003B6CD6">
        <w:tc>
          <w:tcPr>
            <w:tcW w:w="1393" w:type="pct"/>
            <w:tcBorders>
              <w:top w:val="single" w:sz="4" w:space="0" w:color="auto"/>
              <w:left w:val="single" w:sz="4" w:space="0" w:color="auto"/>
              <w:bottom w:val="single" w:sz="4" w:space="0" w:color="auto"/>
              <w:right w:val="single" w:sz="4" w:space="0" w:color="auto"/>
            </w:tcBorders>
          </w:tcPr>
          <w:p w14:paraId="2ACDDE42" w14:textId="0C29135F" w:rsidR="003B6CD6" w:rsidRPr="00B35F16" w:rsidRDefault="003B6CD6" w:rsidP="003B6CD6">
            <w:pPr>
              <w:rPr>
                <w:rFonts w:cstheme="minorHAnsi"/>
                <w:szCs w:val="20"/>
              </w:rPr>
            </w:pPr>
            <w:r w:rsidRPr="00B35F16">
              <w:rPr>
                <w:rFonts w:cs="Arial"/>
                <w:szCs w:val="20"/>
              </w:rPr>
              <w:t>Luminaire Efficacy</w:t>
            </w:r>
          </w:p>
        </w:tc>
        <w:tc>
          <w:tcPr>
            <w:tcW w:w="1684" w:type="pct"/>
            <w:tcBorders>
              <w:top w:val="single" w:sz="4" w:space="0" w:color="auto"/>
              <w:left w:val="single" w:sz="4" w:space="0" w:color="auto"/>
              <w:bottom w:val="single" w:sz="4" w:space="0" w:color="auto"/>
              <w:right w:val="single" w:sz="4" w:space="0" w:color="auto"/>
            </w:tcBorders>
          </w:tcPr>
          <w:p w14:paraId="36D46265" w14:textId="0312332D" w:rsidR="003B6CD6" w:rsidRPr="00B35F16" w:rsidRDefault="003B6CD6" w:rsidP="003B6CD6">
            <w:pPr>
              <w:rPr>
                <w:rFonts w:eastAsiaTheme="minorHAnsi" w:cs="Arial"/>
                <w:color w:val="000000"/>
                <w:szCs w:val="20"/>
              </w:rPr>
            </w:pPr>
            <w:r w:rsidRPr="00B35F16">
              <w:rPr>
                <w:rFonts w:cs="Arial"/>
                <w:szCs w:val="20"/>
              </w:rPr>
              <w:t>≥85 LPW</w:t>
            </w:r>
          </w:p>
        </w:tc>
        <w:tc>
          <w:tcPr>
            <w:tcW w:w="674" w:type="pct"/>
            <w:tcBorders>
              <w:top w:val="single" w:sz="4" w:space="0" w:color="auto"/>
              <w:left w:val="single" w:sz="4" w:space="0" w:color="auto"/>
              <w:bottom w:val="single" w:sz="4" w:space="0" w:color="auto"/>
              <w:right w:val="single" w:sz="4" w:space="0" w:color="auto"/>
            </w:tcBorders>
          </w:tcPr>
          <w:p w14:paraId="41F55879" w14:textId="6C41FC0B" w:rsidR="003B6CD6" w:rsidRPr="00B35F16" w:rsidRDefault="003B6CD6" w:rsidP="003B6CD6">
            <w:pPr>
              <w:rPr>
                <w:rFonts w:cs="Arial"/>
                <w:szCs w:val="22"/>
              </w:rPr>
            </w:pPr>
            <w:r w:rsidRPr="00B35F16">
              <w:rPr>
                <w:rFonts w:cs="Arial"/>
                <w:szCs w:val="20"/>
              </w:rPr>
              <w:t>-3%</w:t>
            </w:r>
          </w:p>
        </w:tc>
        <w:tc>
          <w:tcPr>
            <w:tcW w:w="1249" w:type="pct"/>
            <w:tcBorders>
              <w:top w:val="single" w:sz="4" w:space="0" w:color="auto"/>
              <w:left w:val="single" w:sz="4" w:space="0" w:color="auto"/>
              <w:bottom w:val="single" w:sz="4" w:space="0" w:color="auto"/>
              <w:right w:val="single" w:sz="4" w:space="0" w:color="auto"/>
            </w:tcBorders>
          </w:tcPr>
          <w:p w14:paraId="0CCF7D0F" w14:textId="549591D8" w:rsidR="003B6CD6" w:rsidRPr="00B35F16" w:rsidRDefault="003B6CD6" w:rsidP="003B6CD6">
            <w:pPr>
              <w:rPr>
                <w:rFonts w:cstheme="minorHAnsi"/>
                <w:color w:val="000000"/>
                <w:szCs w:val="20"/>
              </w:rPr>
            </w:pPr>
            <w:r w:rsidRPr="00B35F16">
              <w:rPr>
                <w:rFonts w:cs="Arial"/>
                <w:szCs w:val="20"/>
              </w:rPr>
              <w:t>≥85 LPW</w:t>
            </w:r>
          </w:p>
        </w:tc>
      </w:tr>
      <w:tr w:rsidR="003B6CD6" w14:paraId="5CB554B8" w14:textId="77777777" w:rsidTr="003B6CD6">
        <w:tc>
          <w:tcPr>
            <w:tcW w:w="1393" w:type="pct"/>
            <w:tcBorders>
              <w:top w:val="single" w:sz="4" w:space="0" w:color="auto"/>
              <w:left w:val="single" w:sz="4" w:space="0" w:color="auto"/>
              <w:bottom w:val="single" w:sz="4" w:space="0" w:color="auto"/>
              <w:right w:val="single" w:sz="4" w:space="0" w:color="auto"/>
            </w:tcBorders>
          </w:tcPr>
          <w:p w14:paraId="28E782D5" w14:textId="34A28143" w:rsidR="003B6CD6" w:rsidRPr="00B35F16" w:rsidRDefault="003B6CD6" w:rsidP="003B6CD6">
            <w:pPr>
              <w:rPr>
                <w:rFonts w:cstheme="minorHAnsi"/>
                <w:szCs w:val="20"/>
              </w:rPr>
            </w:pPr>
            <w:r w:rsidRPr="00B35F16">
              <w:rPr>
                <w:rFonts w:cs="Arial"/>
                <w:szCs w:val="20"/>
              </w:rPr>
              <w:t>CRI</w:t>
            </w:r>
          </w:p>
        </w:tc>
        <w:tc>
          <w:tcPr>
            <w:tcW w:w="1684" w:type="pct"/>
            <w:tcBorders>
              <w:top w:val="single" w:sz="4" w:space="0" w:color="auto"/>
              <w:left w:val="single" w:sz="4" w:space="0" w:color="auto"/>
              <w:bottom w:val="single" w:sz="4" w:space="0" w:color="auto"/>
              <w:right w:val="single" w:sz="4" w:space="0" w:color="auto"/>
            </w:tcBorders>
          </w:tcPr>
          <w:p w14:paraId="5492E751" w14:textId="616D51C6" w:rsidR="003B6CD6" w:rsidRPr="00B35F16" w:rsidRDefault="003B6CD6" w:rsidP="003B6CD6">
            <w:pPr>
              <w:rPr>
                <w:rFonts w:eastAsiaTheme="minorHAnsi" w:cs="Arial"/>
                <w:color w:val="000000"/>
                <w:szCs w:val="20"/>
              </w:rPr>
            </w:pPr>
            <w:r w:rsidRPr="00B35F16">
              <w:rPr>
                <w:rFonts w:cs="Arial"/>
                <w:szCs w:val="20"/>
              </w:rPr>
              <w:t>≥80</w:t>
            </w:r>
          </w:p>
        </w:tc>
        <w:tc>
          <w:tcPr>
            <w:tcW w:w="674" w:type="pct"/>
            <w:tcBorders>
              <w:top w:val="single" w:sz="4" w:space="0" w:color="auto"/>
              <w:left w:val="single" w:sz="4" w:space="0" w:color="auto"/>
              <w:bottom w:val="single" w:sz="4" w:space="0" w:color="auto"/>
              <w:right w:val="single" w:sz="4" w:space="0" w:color="auto"/>
            </w:tcBorders>
          </w:tcPr>
          <w:p w14:paraId="2145F66C" w14:textId="39E6FBB0" w:rsidR="003B6CD6" w:rsidRPr="00B35F16" w:rsidRDefault="003B6CD6" w:rsidP="003B6CD6">
            <w:pPr>
              <w:rPr>
                <w:rFonts w:cs="Arial"/>
                <w:szCs w:val="22"/>
              </w:rPr>
            </w:pPr>
            <w:r w:rsidRPr="00B35F16">
              <w:rPr>
                <w:rFonts w:cs="Arial"/>
                <w:szCs w:val="20"/>
              </w:rPr>
              <w:t>-2 points</w:t>
            </w:r>
          </w:p>
        </w:tc>
        <w:tc>
          <w:tcPr>
            <w:tcW w:w="1249" w:type="pct"/>
            <w:tcBorders>
              <w:top w:val="single" w:sz="4" w:space="0" w:color="auto"/>
              <w:left w:val="single" w:sz="4" w:space="0" w:color="auto"/>
              <w:bottom w:val="single" w:sz="4" w:space="0" w:color="auto"/>
              <w:right w:val="single" w:sz="4" w:space="0" w:color="auto"/>
            </w:tcBorders>
          </w:tcPr>
          <w:p w14:paraId="22C0E246" w14:textId="0A1AD38B" w:rsidR="003B6CD6" w:rsidRPr="00B35F16" w:rsidRDefault="003B6CD6" w:rsidP="003B6CD6">
            <w:pPr>
              <w:rPr>
                <w:rFonts w:cstheme="minorHAnsi"/>
                <w:color w:val="000000"/>
                <w:szCs w:val="20"/>
              </w:rPr>
            </w:pPr>
            <w:r w:rsidRPr="00B35F16">
              <w:rPr>
                <w:rFonts w:cs="Arial"/>
                <w:szCs w:val="20"/>
              </w:rPr>
              <w:t>≥80</w:t>
            </w:r>
          </w:p>
        </w:tc>
      </w:tr>
      <w:tr w:rsidR="003B6CD6" w14:paraId="36C80372" w14:textId="77777777" w:rsidTr="003B6CD6">
        <w:tc>
          <w:tcPr>
            <w:tcW w:w="1393" w:type="pct"/>
            <w:tcBorders>
              <w:top w:val="single" w:sz="4" w:space="0" w:color="auto"/>
              <w:left w:val="single" w:sz="4" w:space="0" w:color="auto"/>
              <w:bottom w:val="single" w:sz="4" w:space="0" w:color="auto"/>
              <w:right w:val="single" w:sz="4" w:space="0" w:color="auto"/>
            </w:tcBorders>
          </w:tcPr>
          <w:p w14:paraId="33800703" w14:textId="1971E171" w:rsidR="003B6CD6" w:rsidRPr="00B35F16" w:rsidRDefault="003B6CD6" w:rsidP="003B6CD6">
            <w:pPr>
              <w:rPr>
                <w:rFonts w:cstheme="minorHAnsi"/>
                <w:szCs w:val="20"/>
              </w:rPr>
            </w:pPr>
            <w:r w:rsidRPr="00B35F16">
              <w:rPr>
                <w:rFonts w:cs="Arial"/>
                <w:szCs w:val="20"/>
              </w:rPr>
              <w:t>CCT</w:t>
            </w:r>
          </w:p>
        </w:tc>
        <w:tc>
          <w:tcPr>
            <w:tcW w:w="1684" w:type="pct"/>
            <w:tcBorders>
              <w:top w:val="single" w:sz="4" w:space="0" w:color="auto"/>
              <w:left w:val="single" w:sz="4" w:space="0" w:color="auto"/>
              <w:bottom w:val="single" w:sz="4" w:space="0" w:color="auto"/>
              <w:right w:val="single" w:sz="4" w:space="0" w:color="auto"/>
            </w:tcBorders>
          </w:tcPr>
          <w:p w14:paraId="5199D4B5" w14:textId="4B9F1FDD" w:rsidR="003B6CD6" w:rsidRPr="00B35F16" w:rsidRDefault="003B6CD6" w:rsidP="003B6CD6">
            <w:pPr>
              <w:rPr>
                <w:rFonts w:eastAsiaTheme="minorHAnsi" w:cs="Arial"/>
                <w:color w:val="000000"/>
                <w:szCs w:val="20"/>
              </w:rPr>
            </w:pPr>
            <w:r w:rsidRPr="00B35F16">
              <w:rPr>
                <w:rFonts w:cs="Arial"/>
                <w:szCs w:val="20"/>
              </w:rPr>
              <w:t>≤ 5,000K</w:t>
            </w:r>
          </w:p>
        </w:tc>
        <w:tc>
          <w:tcPr>
            <w:tcW w:w="674" w:type="pct"/>
            <w:tcBorders>
              <w:top w:val="single" w:sz="4" w:space="0" w:color="auto"/>
              <w:left w:val="single" w:sz="4" w:space="0" w:color="auto"/>
              <w:bottom w:val="single" w:sz="4" w:space="0" w:color="auto"/>
              <w:right w:val="single" w:sz="4" w:space="0" w:color="auto"/>
            </w:tcBorders>
          </w:tcPr>
          <w:p w14:paraId="12842C57" w14:textId="3296446B" w:rsidR="003B6CD6" w:rsidRPr="00B35F16" w:rsidRDefault="003B6CD6" w:rsidP="003B6CD6">
            <w:pPr>
              <w:rPr>
                <w:rFonts w:cs="Arial"/>
                <w:szCs w:val="22"/>
              </w:rPr>
            </w:pPr>
            <w:r w:rsidRPr="00B35F16">
              <w:rPr>
                <w:rFonts w:cs="Arial"/>
                <w:szCs w:val="20"/>
              </w:rPr>
              <w:t>N/A</w:t>
            </w:r>
          </w:p>
        </w:tc>
        <w:tc>
          <w:tcPr>
            <w:tcW w:w="1249" w:type="pct"/>
            <w:tcBorders>
              <w:top w:val="single" w:sz="4" w:space="0" w:color="auto"/>
              <w:left w:val="single" w:sz="4" w:space="0" w:color="auto"/>
              <w:bottom w:val="single" w:sz="4" w:space="0" w:color="auto"/>
              <w:right w:val="single" w:sz="4" w:space="0" w:color="auto"/>
            </w:tcBorders>
          </w:tcPr>
          <w:p w14:paraId="1581FCB2" w14:textId="1E6AE372" w:rsidR="003B6CD6" w:rsidRPr="00B35F16" w:rsidRDefault="003B6CD6" w:rsidP="003B6CD6">
            <w:pPr>
              <w:rPr>
                <w:rFonts w:cstheme="minorHAnsi"/>
                <w:color w:val="000000"/>
                <w:szCs w:val="20"/>
              </w:rPr>
            </w:pPr>
            <w:r w:rsidRPr="00B35F16">
              <w:rPr>
                <w:rFonts w:cs="Arial"/>
                <w:szCs w:val="20"/>
              </w:rPr>
              <w:t>≤ 5,000K</w:t>
            </w:r>
          </w:p>
        </w:tc>
      </w:tr>
      <w:tr w:rsidR="003B6CD6" w14:paraId="5292C990" w14:textId="77777777" w:rsidTr="003B6CD6">
        <w:tc>
          <w:tcPr>
            <w:tcW w:w="1393" w:type="pct"/>
            <w:tcBorders>
              <w:top w:val="single" w:sz="4" w:space="0" w:color="auto"/>
              <w:left w:val="single" w:sz="4" w:space="0" w:color="auto"/>
              <w:bottom w:val="single" w:sz="4" w:space="0" w:color="auto"/>
              <w:right w:val="single" w:sz="4" w:space="0" w:color="auto"/>
            </w:tcBorders>
          </w:tcPr>
          <w:p w14:paraId="0E471A30" w14:textId="05A43C5F" w:rsidR="003B6CD6" w:rsidRPr="00292092" w:rsidRDefault="003B6CD6" w:rsidP="003B6CD6">
            <w:pPr>
              <w:rPr>
                <w:rFonts w:cstheme="minorHAnsi"/>
                <w:szCs w:val="20"/>
              </w:rPr>
            </w:pPr>
            <w:r w:rsidRPr="00B35F16">
              <w:rPr>
                <w:rFonts w:cs="Arial"/>
                <w:szCs w:val="20"/>
              </w:rPr>
              <w:t>Power Factor</w:t>
            </w:r>
          </w:p>
        </w:tc>
        <w:tc>
          <w:tcPr>
            <w:tcW w:w="1684" w:type="pct"/>
            <w:tcBorders>
              <w:top w:val="single" w:sz="4" w:space="0" w:color="auto"/>
              <w:left w:val="single" w:sz="4" w:space="0" w:color="auto"/>
              <w:bottom w:val="single" w:sz="4" w:space="0" w:color="auto"/>
              <w:right w:val="single" w:sz="4" w:space="0" w:color="auto"/>
            </w:tcBorders>
          </w:tcPr>
          <w:p w14:paraId="58C466F2" w14:textId="08ACC595" w:rsidR="003B6CD6" w:rsidRPr="00B35F16" w:rsidRDefault="003B6CD6" w:rsidP="003B6CD6">
            <w:pPr>
              <w:rPr>
                <w:rFonts w:cs="Arial"/>
                <w:color w:val="000000"/>
                <w:szCs w:val="22"/>
              </w:rPr>
            </w:pPr>
            <w:r w:rsidRPr="00B35F16">
              <w:rPr>
                <w:rFonts w:cs="Arial"/>
                <w:szCs w:val="20"/>
              </w:rPr>
              <w:t>≥0.9</w:t>
            </w:r>
          </w:p>
        </w:tc>
        <w:tc>
          <w:tcPr>
            <w:tcW w:w="674" w:type="pct"/>
            <w:tcBorders>
              <w:top w:val="single" w:sz="4" w:space="0" w:color="auto"/>
              <w:left w:val="single" w:sz="4" w:space="0" w:color="auto"/>
              <w:bottom w:val="single" w:sz="4" w:space="0" w:color="auto"/>
              <w:right w:val="single" w:sz="4" w:space="0" w:color="auto"/>
            </w:tcBorders>
          </w:tcPr>
          <w:p w14:paraId="01AE4502" w14:textId="67249A07" w:rsidR="003B6CD6" w:rsidRPr="00B35F16" w:rsidRDefault="003B6CD6" w:rsidP="003B6CD6">
            <w:pPr>
              <w:rPr>
                <w:rFonts w:cs="Arial"/>
                <w:szCs w:val="22"/>
              </w:rPr>
            </w:pPr>
            <w:r w:rsidRPr="00B35F16">
              <w:rPr>
                <w:rStyle w:val="CommentReference"/>
                <w:rFonts w:cs="Arial"/>
                <w:sz w:val="20"/>
                <w:szCs w:val="20"/>
              </w:rPr>
              <w:t>-3%</w:t>
            </w:r>
          </w:p>
        </w:tc>
        <w:tc>
          <w:tcPr>
            <w:tcW w:w="1249" w:type="pct"/>
            <w:tcBorders>
              <w:top w:val="single" w:sz="4" w:space="0" w:color="auto"/>
              <w:left w:val="single" w:sz="4" w:space="0" w:color="auto"/>
              <w:bottom w:val="single" w:sz="4" w:space="0" w:color="auto"/>
              <w:right w:val="single" w:sz="4" w:space="0" w:color="auto"/>
            </w:tcBorders>
          </w:tcPr>
          <w:p w14:paraId="159A1135" w14:textId="0235E187" w:rsidR="003B6CD6" w:rsidRPr="00B35F16" w:rsidRDefault="003B6CD6" w:rsidP="003B6CD6">
            <w:pPr>
              <w:rPr>
                <w:rFonts w:cs="Arial"/>
                <w:szCs w:val="22"/>
              </w:rPr>
            </w:pPr>
            <w:r w:rsidRPr="00B35F16">
              <w:rPr>
                <w:rFonts w:cs="Arial"/>
                <w:szCs w:val="20"/>
              </w:rPr>
              <w:t>≥0.9</w:t>
            </w:r>
          </w:p>
        </w:tc>
      </w:tr>
      <w:tr w:rsidR="003B6CD6" w14:paraId="117608D8" w14:textId="77777777" w:rsidTr="003B6CD6">
        <w:tc>
          <w:tcPr>
            <w:tcW w:w="1393" w:type="pct"/>
            <w:tcBorders>
              <w:top w:val="single" w:sz="4" w:space="0" w:color="auto"/>
              <w:left w:val="single" w:sz="4" w:space="0" w:color="auto"/>
              <w:bottom w:val="single" w:sz="4" w:space="0" w:color="auto"/>
              <w:right w:val="single" w:sz="4" w:space="0" w:color="auto"/>
            </w:tcBorders>
          </w:tcPr>
          <w:p w14:paraId="48BF3C9B" w14:textId="6819A97E" w:rsidR="003B6CD6" w:rsidRPr="00292092" w:rsidRDefault="003B6CD6" w:rsidP="003B6CD6">
            <w:pPr>
              <w:rPr>
                <w:rFonts w:cstheme="minorHAnsi"/>
                <w:szCs w:val="20"/>
              </w:rPr>
            </w:pPr>
            <w:r w:rsidRPr="00B35F16">
              <w:rPr>
                <w:rFonts w:cs="Arial"/>
                <w:szCs w:val="20"/>
              </w:rPr>
              <w:t>Total Harmonic Distortion</w:t>
            </w:r>
          </w:p>
        </w:tc>
        <w:tc>
          <w:tcPr>
            <w:tcW w:w="1684" w:type="pct"/>
            <w:tcBorders>
              <w:top w:val="single" w:sz="4" w:space="0" w:color="auto"/>
              <w:left w:val="single" w:sz="4" w:space="0" w:color="auto"/>
              <w:bottom w:val="single" w:sz="4" w:space="0" w:color="auto"/>
              <w:right w:val="single" w:sz="4" w:space="0" w:color="auto"/>
            </w:tcBorders>
          </w:tcPr>
          <w:p w14:paraId="6B84DEF2" w14:textId="3B88427C" w:rsidR="003B6CD6" w:rsidRPr="00B35F16" w:rsidRDefault="003B6CD6" w:rsidP="003B6CD6">
            <w:pPr>
              <w:rPr>
                <w:rFonts w:cs="Arial"/>
                <w:color w:val="000000"/>
                <w:szCs w:val="22"/>
              </w:rPr>
            </w:pPr>
            <w:r w:rsidRPr="00B35F16">
              <w:rPr>
                <w:rFonts w:cs="Arial"/>
                <w:szCs w:val="20"/>
              </w:rPr>
              <w:t>≤20%</w:t>
            </w:r>
          </w:p>
        </w:tc>
        <w:tc>
          <w:tcPr>
            <w:tcW w:w="674" w:type="pct"/>
            <w:tcBorders>
              <w:top w:val="single" w:sz="4" w:space="0" w:color="auto"/>
              <w:left w:val="single" w:sz="4" w:space="0" w:color="auto"/>
              <w:bottom w:val="single" w:sz="4" w:space="0" w:color="auto"/>
              <w:right w:val="single" w:sz="4" w:space="0" w:color="auto"/>
            </w:tcBorders>
          </w:tcPr>
          <w:p w14:paraId="6369E58B" w14:textId="756B5540" w:rsidR="003B6CD6" w:rsidRPr="00B35F16" w:rsidRDefault="003B6CD6" w:rsidP="003B6CD6">
            <w:pPr>
              <w:rPr>
                <w:rFonts w:cs="Arial"/>
                <w:szCs w:val="22"/>
              </w:rPr>
            </w:pPr>
            <w:r w:rsidRPr="00B35F16">
              <w:rPr>
                <w:rStyle w:val="CommentReference"/>
                <w:rFonts w:cs="Arial"/>
                <w:sz w:val="20"/>
                <w:szCs w:val="20"/>
              </w:rPr>
              <w:t>+5%</w:t>
            </w:r>
          </w:p>
        </w:tc>
        <w:tc>
          <w:tcPr>
            <w:tcW w:w="1249" w:type="pct"/>
            <w:tcBorders>
              <w:top w:val="single" w:sz="4" w:space="0" w:color="auto"/>
              <w:left w:val="single" w:sz="4" w:space="0" w:color="auto"/>
              <w:bottom w:val="single" w:sz="4" w:space="0" w:color="auto"/>
              <w:right w:val="single" w:sz="4" w:space="0" w:color="auto"/>
            </w:tcBorders>
          </w:tcPr>
          <w:p w14:paraId="7097FA9B" w14:textId="31B28005" w:rsidR="003B6CD6" w:rsidRPr="00B35F16" w:rsidRDefault="003B6CD6" w:rsidP="003B6CD6">
            <w:pPr>
              <w:rPr>
                <w:rFonts w:cs="Arial"/>
                <w:szCs w:val="22"/>
              </w:rPr>
            </w:pPr>
            <w:r w:rsidRPr="00B35F16">
              <w:rPr>
                <w:rFonts w:cs="Arial"/>
                <w:szCs w:val="20"/>
              </w:rPr>
              <w:t>≤20%</w:t>
            </w:r>
          </w:p>
        </w:tc>
      </w:tr>
      <w:tr w:rsidR="003B6CD6" w14:paraId="7548A427" w14:textId="77777777" w:rsidTr="003B6CD6">
        <w:tc>
          <w:tcPr>
            <w:tcW w:w="1393" w:type="pct"/>
            <w:tcBorders>
              <w:top w:val="single" w:sz="4" w:space="0" w:color="auto"/>
              <w:left w:val="single" w:sz="4" w:space="0" w:color="auto"/>
              <w:bottom w:val="single" w:sz="4" w:space="0" w:color="auto"/>
              <w:right w:val="single" w:sz="4" w:space="0" w:color="auto"/>
            </w:tcBorders>
          </w:tcPr>
          <w:p w14:paraId="0B1E5243" w14:textId="27E61EC1" w:rsidR="003B6CD6" w:rsidRPr="00292092" w:rsidRDefault="003B6CD6" w:rsidP="003B6CD6">
            <w:pPr>
              <w:rPr>
                <w:rFonts w:cstheme="minorHAnsi"/>
                <w:szCs w:val="20"/>
              </w:rPr>
            </w:pPr>
            <w:r w:rsidRPr="00B35F16">
              <w:rPr>
                <w:rFonts w:cs="Arial"/>
                <w:szCs w:val="20"/>
              </w:rPr>
              <w:t>Zonal Lumen Density for 2x2, 1x4, 2x4 Luminaires &amp; Integrated Retrofit Kits</w:t>
            </w:r>
          </w:p>
        </w:tc>
        <w:tc>
          <w:tcPr>
            <w:tcW w:w="1684" w:type="pct"/>
            <w:tcBorders>
              <w:top w:val="single" w:sz="4" w:space="0" w:color="auto"/>
              <w:left w:val="single" w:sz="4" w:space="0" w:color="auto"/>
              <w:bottom w:val="single" w:sz="4" w:space="0" w:color="auto"/>
              <w:right w:val="single" w:sz="4" w:space="0" w:color="auto"/>
            </w:tcBorders>
          </w:tcPr>
          <w:p w14:paraId="42368AE9" w14:textId="77777777" w:rsidR="003B6CD6" w:rsidRPr="00B35F16" w:rsidRDefault="003B6CD6" w:rsidP="003B6CD6">
            <w:pPr>
              <w:rPr>
                <w:rFonts w:eastAsiaTheme="minorHAnsi"/>
                <w:szCs w:val="22"/>
              </w:rPr>
            </w:pPr>
            <w:r w:rsidRPr="00B35F16">
              <w:rPr>
                <w:rFonts w:cs="Arial"/>
                <w:szCs w:val="20"/>
              </w:rPr>
              <w:t>1.0-2.0 for SC 0-180° &amp; 90-270°</w:t>
            </w:r>
          </w:p>
          <w:p w14:paraId="417BDA58" w14:textId="77777777" w:rsidR="003B6CD6" w:rsidRPr="00B35F16" w:rsidRDefault="003B6CD6" w:rsidP="003B6CD6">
            <w:r w:rsidRPr="00B35F16">
              <w:rPr>
                <w:rFonts w:cs="Arial"/>
                <w:szCs w:val="20"/>
              </w:rPr>
              <w:t>≥75% for ZL 0-60°</w:t>
            </w:r>
          </w:p>
          <w:p w14:paraId="25467995" w14:textId="477449AB" w:rsidR="003B6CD6" w:rsidRPr="00B35F16" w:rsidRDefault="003B6CD6" w:rsidP="003B6CD6">
            <w:pPr>
              <w:rPr>
                <w:rFonts w:cs="Arial"/>
                <w:color w:val="000000"/>
                <w:szCs w:val="22"/>
              </w:rPr>
            </w:pPr>
            <w:r w:rsidRPr="00B35F16">
              <w:rPr>
                <w:rFonts w:cs="Arial"/>
                <w:szCs w:val="20"/>
              </w:rPr>
              <w:t> </w:t>
            </w:r>
          </w:p>
        </w:tc>
        <w:tc>
          <w:tcPr>
            <w:tcW w:w="674" w:type="pct"/>
            <w:tcBorders>
              <w:top w:val="single" w:sz="4" w:space="0" w:color="auto"/>
              <w:left w:val="single" w:sz="4" w:space="0" w:color="auto"/>
              <w:bottom w:val="single" w:sz="4" w:space="0" w:color="auto"/>
              <w:right w:val="single" w:sz="4" w:space="0" w:color="auto"/>
            </w:tcBorders>
          </w:tcPr>
          <w:p w14:paraId="533B0DF2" w14:textId="77777777" w:rsidR="003B6CD6" w:rsidRPr="00B35F16" w:rsidRDefault="003B6CD6" w:rsidP="003B6CD6">
            <w:pPr>
              <w:rPr>
                <w:rFonts w:eastAsiaTheme="minorHAnsi"/>
                <w:szCs w:val="22"/>
              </w:rPr>
            </w:pPr>
            <w:r w:rsidRPr="00B35F16">
              <w:rPr>
                <w:rStyle w:val="CommentReference"/>
                <w:rFonts w:cs="Arial"/>
                <w:sz w:val="20"/>
                <w:szCs w:val="20"/>
              </w:rPr>
              <w:t>±0.1</w:t>
            </w:r>
          </w:p>
          <w:p w14:paraId="1BB3072C" w14:textId="1B92DB2D" w:rsidR="003B6CD6" w:rsidRPr="00B35F16" w:rsidRDefault="003B6CD6" w:rsidP="003B6CD6">
            <w:pPr>
              <w:rPr>
                <w:rFonts w:cs="Arial"/>
                <w:szCs w:val="22"/>
              </w:rPr>
            </w:pPr>
            <w:r w:rsidRPr="00B35F16">
              <w:rPr>
                <w:rStyle w:val="CommentReference"/>
                <w:rFonts w:cs="Arial"/>
                <w:sz w:val="20"/>
                <w:szCs w:val="20"/>
              </w:rPr>
              <w:t>-3%</w:t>
            </w:r>
          </w:p>
        </w:tc>
        <w:tc>
          <w:tcPr>
            <w:tcW w:w="1249" w:type="pct"/>
            <w:tcBorders>
              <w:top w:val="single" w:sz="4" w:space="0" w:color="auto"/>
              <w:left w:val="single" w:sz="4" w:space="0" w:color="auto"/>
              <w:bottom w:val="single" w:sz="4" w:space="0" w:color="auto"/>
              <w:right w:val="single" w:sz="4" w:space="0" w:color="auto"/>
            </w:tcBorders>
          </w:tcPr>
          <w:p w14:paraId="6BEF1427" w14:textId="77777777" w:rsidR="003B6CD6" w:rsidRPr="00B35F16" w:rsidRDefault="003B6CD6" w:rsidP="003B6CD6">
            <w:pPr>
              <w:rPr>
                <w:rFonts w:eastAsiaTheme="minorHAnsi"/>
                <w:szCs w:val="22"/>
              </w:rPr>
            </w:pPr>
            <w:r w:rsidRPr="00B35F16">
              <w:rPr>
                <w:rFonts w:cs="Arial"/>
                <w:szCs w:val="20"/>
              </w:rPr>
              <w:t>1.0-2.0 for SC 0-180° &amp; 90-270°</w:t>
            </w:r>
          </w:p>
          <w:p w14:paraId="3E26E5BF" w14:textId="4DE50EF5" w:rsidR="003B6CD6" w:rsidRPr="00B35F16" w:rsidRDefault="003B6CD6" w:rsidP="003B6CD6">
            <w:pPr>
              <w:rPr>
                <w:rFonts w:cs="Arial"/>
                <w:szCs w:val="22"/>
              </w:rPr>
            </w:pPr>
            <w:r w:rsidRPr="00B35F16">
              <w:rPr>
                <w:rFonts w:cs="Arial"/>
                <w:szCs w:val="20"/>
              </w:rPr>
              <w:t>≥75% for ZL 0-60°</w:t>
            </w:r>
          </w:p>
        </w:tc>
      </w:tr>
      <w:tr w:rsidR="003B6CD6" w14:paraId="6B429D90" w14:textId="77777777" w:rsidTr="003B6CD6">
        <w:tc>
          <w:tcPr>
            <w:tcW w:w="1393" w:type="pct"/>
            <w:tcBorders>
              <w:top w:val="single" w:sz="4" w:space="0" w:color="auto"/>
              <w:left w:val="single" w:sz="4" w:space="0" w:color="auto"/>
              <w:bottom w:val="single" w:sz="4" w:space="0" w:color="auto"/>
              <w:right w:val="single" w:sz="4" w:space="0" w:color="auto"/>
            </w:tcBorders>
          </w:tcPr>
          <w:p w14:paraId="4547B35F" w14:textId="677BB155" w:rsidR="003B6CD6" w:rsidRPr="00292092" w:rsidRDefault="003B6CD6" w:rsidP="003B6CD6">
            <w:pPr>
              <w:rPr>
                <w:rFonts w:cstheme="minorHAnsi"/>
                <w:szCs w:val="20"/>
              </w:rPr>
            </w:pPr>
            <w:r w:rsidRPr="00B35F16">
              <w:rPr>
                <w:rFonts w:cs="Arial"/>
                <w:szCs w:val="20"/>
              </w:rPr>
              <w:t>Lumen Maintenance</w:t>
            </w:r>
          </w:p>
        </w:tc>
        <w:tc>
          <w:tcPr>
            <w:tcW w:w="1684" w:type="pct"/>
            <w:tcBorders>
              <w:top w:val="single" w:sz="4" w:space="0" w:color="auto"/>
              <w:left w:val="single" w:sz="4" w:space="0" w:color="auto"/>
              <w:bottom w:val="single" w:sz="4" w:space="0" w:color="auto"/>
              <w:right w:val="single" w:sz="4" w:space="0" w:color="auto"/>
            </w:tcBorders>
          </w:tcPr>
          <w:p w14:paraId="6AB922F8" w14:textId="0F4EEC0A" w:rsidR="003B6CD6" w:rsidRPr="00B35F16" w:rsidRDefault="003B6CD6" w:rsidP="003B6CD6">
            <w:pPr>
              <w:rPr>
                <w:rFonts w:cs="Arial"/>
                <w:color w:val="000000"/>
                <w:szCs w:val="22"/>
              </w:rPr>
            </w:pPr>
            <w:r w:rsidRPr="00B35F16">
              <w:rPr>
                <w:rFonts w:cs="Arial"/>
                <w:szCs w:val="20"/>
              </w:rPr>
              <w:t>L70&gt;50,000</w:t>
            </w:r>
          </w:p>
        </w:tc>
        <w:tc>
          <w:tcPr>
            <w:tcW w:w="674" w:type="pct"/>
            <w:tcBorders>
              <w:top w:val="single" w:sz="4" w:space="0" w:color="auto"/>
              <w:left w:val="single" w:sz="4" w:space="0" w:color="auto"/>
              <w:bottom w:val="single" w:sz="4" w:space="0" w:color="auto"/>
              <w:right w:val="single" w:sz="4" w:space="0" w:color="auto"/>
            </w:tcBorders>
          </w:tcPr>
          <w:p w14:paraId="5B7F6DAB" w14:textId="61C1ED29" w:rsidR="003B6CD6" w:rsidRPr="00B35F16" w:rsidRDefault="003B6CD6" w:rsidP="003B6CD6">
            <w:pPr>
              <w:rPr>
                <w:rFonts w:cs="Arial"/>
                <w:szCs w:val="22"/>
              </w:rPr>
            </w:pPr>
            <w:r w:rsidRPr="00B35F16">
              <w:rPr>
                <w:rStyle w:val="CommentReference"/>
                <w:rFonts w:cs="Arial"/>
                <w:sz w:val="20"/>
                <w:szCs w:val="20"/>
              </w:rPr>
              <w:t>N/A</w:t>
            </w:r>
          </w:p>
        </w:tc>
        <w:tc>
          <w:tcPr>
            <w:tcW w:w="1249" w:type="pct"/>
            <w:tcBorders>
              <w:top w:val="single" w:sz="4" w:space="0" w:color="auto"/>
              <w:left w:val="single" w:sz="4" w:space="0" w:color="auto"/>
              <w:bottom w:val="single" w:sz="4" w:space="0" w:color="auto"/>
              <w:right w:val="single" w:sz="4" w:space="0" w:color="auto"/>
            </w:tcBorders>
          </w:tcPr>
          <w:p w14:paraId="429F1056" w14:textId="67B41A34" w:rsidR="003B6CD6" w:rsidRPr="00B35F16" w:rsidRDefault="003B6CD6" w:rsidP="003B6CD6">
            <w:pPr>
              <w:rPr>
                <w:rFonts w:cs="Arial"/>
                <w:szCs w:val="22"/>
              </w:rPr>
            </w:pPr>
            <w:r w:rsidRPr="00B35F16">
              <w:rPr>
                <w:rFonts w:cs="Arial"/>
                <w:szCs w:val="20"/>
              </w:rPr>
              <w:t>L70&gt;50,000</w:t>
            </w:r>
          </w:p>
        </w:tc>
      </w:tr>
      <w:tr w:rsidR="003B6CD6" w14:paraId="00208286" w14:textId="77777777" w:rsidTr="003B6CD6">
        <w:tc>
          <w:tcPr>
            <w:tcW w:w="1393" w:type="pct"/>
            <w:tcBorders>
              <w:top w:val="single" w:sz="4" w:space="0" w:color="auto"/>
              <w:left w:val="single" w:sz="4" w:space="0" w:color="auto"/>
              <w:bottom w:val="single" w:sz="4" w:space="0" w:color="auto"/>
              <w:right w:val="single" w:sz="4" w:space="0" w:color="auto"/>
            </w:tcBorders>
          </w:tcPr>
          <w:p w14:paraId="6F9A8728" w14:textId="035E34B4" w:rsidR="003B6CD6" w:rsidRPr="00292092" w:rsidRDefault="003B6CD6" w:rsidP="003B6CD6">
            <w:pPr>
              <w:rPr>
                <w:rFonts w:cstheme="minorHAnsi"/>
                <w:szCs w:val="20"/>
              </w:rPr>
            </w:pPr>
            <w:r w:rsidRPr="00B35F16">
              <w:rPr>
                <w:rFonts w:cs="Arial"/>
                <w:szCs w:val="20"/>
              </w:rPr>
              <w:t>Minimum Warranty</w:t>
            </w:r>
          </w:p>
        </w:tc>
        <w:tc>
          <w:tcPr>
            <w:tcW w:w="1684" w:type="pct"/>
            <w:tcBorders>
              <w:top w:val="single" w:sz="4" w:space="0" w:color="auto"/>
              <w:left w:val="single" w:sz="4" w:space="0" w:color="auto"/>
              <w:bottom w:val="single" w:sz="4" w:space="0" w:color="auto"/>
              <w:right w:val="single" w:sz="4" w:space="0" w:color="auto"/>
            </w:tcBorders>
          </w:tcPr>
          <w:p w14:paraId="16400038" w14:textId="5018A1E0" w:rsidR="003B6CD6" w:rsidRPr="00B35F16" w:rsidRDefault="003B6CD6" w:rsidP="003B6CD6">
            <w:pPr>
              <w:rPr>
                <w:rFonts w:cs="Arial"/>
                <w:color w:val="000000"/>
                <w:szCs w:val="22"/>
              </w:rPr>
            </w:pPr>
            <w:r w:rsidRPr="00B35F16">
              <w:rPr>
                <w:rFonts w:cs="Arial"/>
                <w:szCs w:val="20"/>
              </w:rPr>
              <w:t>5 years</w:t>
            </w:r>
          </w:p>
        </w:tc>
        <w:tc>
          <w:tcPr>
            <w:tcW w:w="674" w:type="pct"/>
            <w:tcBorders>
              <w:top w:val="single" w:sz="4" w:space="0" w:color="auto"/>
              <w:left w:val="single" w:sz="4" w:space="0" w:color="auto"/>
              <w:bottom w:val="single" w:sz="4" w:space="0" w:color="auto"/>
              <w:right w:val="single" w:sz="4" w:space="0" w:color="auto"/>
            </w:tcBorders>
          </w:tcPr>
          <w:p w14:paraId="30553365" w14:textId="5C06E8F6" w:rsidR="003B6CD6" w:rsidRPr="00B35F16" w:rsidRDefault="003B6CD6" w:rsidP="003B6CD6">
            <w:pPr>
              <w:rPr>
                <w:rFonts w:cs="Arial"/>
                <w:szCs w:val="22"/>
              </w:rPr>
            </w:pPr>
            <w:r w:rsidRPr="00B35F16">
              <w:rPr>
                <w:rStyle w:val="CommentReference"/>
                <w:rFonts w:cs="Arial"/>
                <w:sz w:val="20"/>
                <w:szCs w:val="20"/>
              </w:rPr>
              <w:t>N/A</w:t>
            </w:r>
          </w:p>
        </w:tc>
        <w:tc>
          <w:tcPr>
            <w:tcW w:w="1249" w:type="pct"/>
            <w:tcBorders>
              <w:top w:val="single" w:sz="4" w:space="0" w:color="auto"/>
              <w:left w:val="single" w:sz="4" w:space="0" w:color="auto"/>
              <w:bottom w:val="single" w:sz="4" w:space="0" w:color="auto"/>
              <w:right w:val="single" w:sz="4" w:space="0" w:color="auto"/>
            </w:tcBorders>
          </w:tcPr>
          <w:p w14:paraId="4FA1755E" w14:textId="1024165D" w:rsidR="003B6CD6" w:rsidRPr="00B35F16" w:rsidRDefault="003B6CD6" w:rsidP="003B6CD6">
            <w:pPr>
              <w:rPr>
                <w:rFonts w:cs="Arial"/>
                <w:szCs w:val="22"/>
              </w:rPr>
            </w:pPr>
            <w:r w:rsidRPr="00B35F16">
              <w:rPr>
                <w:rFonts w:cs="Arial"/>
                <w:szCs w:val="20"/>
              </w:rPr>
              <w:t>5 years</w:t>
            </w:r>
          </w:p>
        </w:tc>
      </w:tr>
    </w:tbl>
    <w:p w14:paraId="109BDEE0" w14:textId="77777777" w:rsidR="00B35F16" w:rsidRDefault="00B35F16" w:rsidP="009775AD">
      <w:pPr>
        <w:rPr>
          <w:rFonts w:ascii="Arial" w:hAnsi="Arial" w:cs="Arial"/>
          <w:sz w:val="20"/>
          <w:szCs w:val="20"/>
        </w:rPr>
      </w:pPr>
    </w:p>
    <w:p w14:paraId="3F8E6D98" w14:textId="77777777" w:rsidR="009775AD" w:rsidRPr="00EA700B" w:rsidRDefault="009775AD" w:rsidP="009775AD">
      <w:pPr>
        <w:widowControl w:val="0"/>
        <w:autoSpaceDE w:val="0"/>
        <w:autoSpaceDN w:val="0"/>
        <w:adjustRightInd w:val="0"/>
        <w:spacing w:line="360" w:lineRule="auto"/>
        <w:rPr>
          <w:rFonts w:cs="Arial"/>
          <w:color w:val="000000"/>
        </w:rPr>
      </w:pP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lastRenderedPageBreak/>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5C0DB9B6" w14:textId="77777777" w:rsidR="00EA700B" w:rsidRPr="00EA700B" w:rsidRDefault="00EA700B" w:rsidP="00EA700B">
      <w:pPr>
        <w:rPr>
          <w:rFonts w:cs="Arial"/>
        </w:rPr>
      </w:pPr>
      <w:r w:rsidRPr="00EA700B">
        <w:rPr>
          <w:rFonts w:cs="Arial"/>
        </w:rPr>
        <w:t>Light emitting diode (LED) sources have improved over the past decade making them an efficient and reliable lighting technology. Many LED products have successfully replaced other lighting sources in some applications and made their way into the market through continuous improvement and compete with more established sources across many applications.</w:t>
      </w:r>
    </w:p>
    <w:p w14:paraId="159A69A4" w14:textId="77777777" w:rsidR="00EA700B" w:rsidRPr="00EA700B" w:rsidRDefault="00EA700B" w:rsidP="00EA700B">
      <w:pPr>
        <w:rPr>
          <w:rFonts w:cs="Arial"/>
        </w:rPr>
      </w:pPr>
    </w:p>
    <w:p w14:paraId="5FD368FB" w14:textId="77777777" w:rsidR="00EA700B" w:rsidRPr="00EA700B" w:rsidRDefault="00EA700B" w:rsidP="00EA700B">
      <w:pPr>
        <w:rPr>
          <w:rFonts w:cs="Arial"/>
        </w:rPr>
      </w:pPr>
      <w:r w:rsidRPr="00EA700B">
        <w:rPr>
          <w:rFonts w:cs="Arial"/>
        </w:rPr>
        <w:t>Recessed rectangular light fixtures, sometimes known as troffers, have traditionally used linear fluorescent light sources: T8 lamps predominate currently, with small T5 market share and a diminishing T12 presence in non-residential building stock. Similar fixture shapes are in use for much less common surface mountings in non-residential buildings, for spaces where recessed ceiling space is unavailable but ease of maintenance dictates a common lamp type. 4 foot lamps predominate, with 2 foot or U-bent 4 foot lamps also common.</w:t>
      </w:r>
    </w:p>
    <w:p w14:paraId="4C6F4C0F" w14:textId="77777777" w:rsidR="00EA700B" w:rsidRPr="00EA700B" w:rsidRDefault="00EA700B" w:rsidP="00EA700B">
      <w:pPr>
        <w:rPr>
          <w:rFonts w:cs="Arial"/>
          <w:highlight w:val="yellow"/>
        </w:rPr>
      </w:pPr>
    </w:p>
    <w:p w14:paraId="64C5C459" w14:textId="41072904" w:rsidR="00EA700B" w:rsidRPr="00EA700B" w:rsidRDefault="00EA700B" w:rsidP="00EA700B">
      <w:pPr>
        <w:rPr>
          <w:rFonts w:cs="Arial"/>
          <w:highlight w:val="yellow"/>
        </w:rPr>
      </w:pPr>
      <w:r w:rsidRPr="00EA700B">
        <w:rPr>
          <w:rFonts w:cs="Arial"/>
        </w:rPr>
        <w:t>LED products offer advantages over linear fluorescent products for the general commercial fixture market. LED chip efficacies now routinely surpass the best fluorescent lamp-and-ballast system efficacies, and the superior directional light control of LEDs allows even greater fixture efficacy improvements. LED products reduce maintenance costs relative to linear fluorescent products that require re-lamping.</w:t>
      </w:r>
      <w:r w:rsidRPr="00EA700B">
        <w:rPr>
          <w:rFonts w:cs="Arial"/>
          <w:szCs w:val="20"/>
        </w:rPr>
        <w:t xml:space="preserve"> Linear fluorescent lighting represents 72% of energy use in the commercial lighting sector and 80% of all commercial light fixtures, and therefore represents an enormous opportunity for potential LED savings</w:t>
      </w:r>
      <w:r w:rsidR="00F146DB">
        <w:rPr>
          <w:rFonts w:cs="Arial"/>
          <w:szCs w:val="20"/>
        </w:rPr>
        <w:t xml:space="preserve"> [A]</w:t>
      </w:r>
      <w:r w:rsidRPr="00EA700B">
        <w:rPr>
          <w:rFonts w:cs="Arial"/>
          <w:szCs w:val="20"/>
        </w:rPr>
        <w:t>.</w:t>
      </w:r>
    </w:p>
    <w:p w14:paraId="120A6F90" w14:textId="77777777" w:rsidR="00EA700B" w:rsidRPr="00EA700B" w:rsidRDefault="00EA700B" w:rsidP="00EA700B">
      <w:pPr>
        <w:rPr>
          <w:rFonts w:cs="Arial"/>
          <w:highlight w:val="yellow"/>
        </w:rPr>
      </w:pPr>
    </w:p>
    <w:p w14:paraId="3566AA00" w14:textId="77777777" w:rsidR="00EA700B" w:rsidRPr="00EA700B" w:rsidRDefault="00EA700B" w:rsidP="00EA700B">
      <w:pPr>
        <w:rPr>
          <w:rFonts w:cs="Arial"/>
        </w:rPr>
      </w:pPr>
      <w:r w:rsidRPr="00EA700B">
        <w:rPr>
          <w:rFonts w:cs="Arial"/>
        </w:rPr>
        <w:t>LED Ambient Commercial products, which are most commonly used in recessed ceilings but may also be surface-mounted or suspended, are available both as complete new fixtures (a.k.a. luminaires) and as integrated retrofit kits. Both options include new LED chips, an LED driver or power supply, and optical control or lenses.  Retrofit kits allow these components to be fit into existing linear fluorescent metal housing, whereas new LED luminaires are sold complete with a new metal housing.</w:t>
      </w:r>
    </w:p>
    <w:p w14:paraId="3E948ECD" w14:textId="77777777" w:rsidR="00EA700B" w:rsidRPr="00EA700B" w:rsidRDefault="00EA700B" w:rsidP="00EA700B">
      <w:pPr>
        <w:rPr>
          <w:sz w:val="24"/>
        </w:rPr>
      </w:pPr>
    </w:p>
    <w:p w14:paraId="64372F47" w14:textId="7EE54F01" w:rsidR="00EA700B" w:rsidRPr="00EA700B" w:rsidRDefault="00EA700B" w:rsidP="00EA700B">
      <w:pPr>
        <w:autoSpaceDE w:val="0"/>
        <w:autoSpaceDN w:val="0"/>
        <w:adjustRightInd w:val="0"/>
        <w:rPr>
          <w:rFonts w:cs="Arial"/>
          <w:vertAlign w:val="superscript"/>
        </w:rPr>
      </w:pPr>
      <w:r w:rsidRPr="00EA700B">
        <w:rPr>
          <w:rFonts w:cs="Arial"/>
        </w:rPr>
        <w:t xml:space="preserve">Two Emerging Technology reports commissioned by PG&amp;E’s ET Program have demonstrated savings potential from these measures and allowed PG&amp;E to refine the requirements and specifications for these measures: </w:t>
      </w:r>
      <w:r w:rsidRPr="00EA700B">
        <w:rPr>
          <w:rFonts w:cs="Arial"/>
          <w:szCs w:val="20"/>
        </w:rPr>
        <w:t>ET12PGE1481 and ET11PGE3251.</w:t>
      </w:r>
      <w:r w:rsidR="00412832">
        <w:rPr>
          <w:rFonts w:cs="Arial"/>
          <w:szCs w:val="20"/>
        </w:rPr>
        <w:t>[H,I]</w:t>
      </w:r>
      <w:r w:rsidR="00412832" w:rsidRPr="00EA700B">
        <w:rPr>
          <w:rFonts w:cs="Arial"/>
          <w:vertAlign w:val="superscript"/>
        </w:rPr>
        <w:t xml:space="preserve"> </w:t>
      </w:r>
    </w:p>
    <w:p w14:paraId="341DAAB5" w14:textId="77777777" w:rsidR="00EA700B" w:rsidRPr="00EA700B" w:rsidRDefault="00EA700B" w:rsidP="00EA700B">
      <w:pPr>
        <w:autoSpaceDE w:val="0"/>
        <w:autoSpaceDN w:val="0"/>
        <w:adjustRightInd w:val="0"/>
        <w:rPr>
          <w:rFonts w:cs="Arial"/>
        </w:rPr>
      </w:pPr>
    </w:p>
    <w:p w14:paraId="712ABB84" w14:textId="77777777" w:rsidR="00EA700B" w:rsidRPr="003B6CD6" w:rsidRDefault="00EA700B" w:rsidP="00EA700B">
      <w:pPr>
        <w:autoSpaceDE w:val="0"/>
        <w:autoSpaceDN w:val="0"/>
        <w:adjustRightInd w:val="0"/>
        <w:rPr>
          <w:rFonts w:cs="Arial"/>
        </w:rPr>
      </w:pPr>
      <w:r w:rsidRPr="00EA700B">
        <w:rPr>
          <w:rFonts w:cs="Arial"/>
        </w:rPr>
        <w:t xml:space="preserve">Improvements in LED </w:t>
      </w:r>
      <w:r w:rsidRPr="003B6CD6">
        <w:rPr>
          <w:rFonts w:cs="Arial"/>
        </w:rPr>
        <w:t>technology, particularly improving efficacies able to compete with and exceed the best T8 lamp-and-ballast systems producing over 95 lumens per Watt, have made LED panel fixtures feasible. These are fixtures with output of at least 1,500 lumens.  Currently DLC requires LED panels and kits achieve output of at least 1,500 lumens.  Panels eligible for these measure codes shall have initial light output rated between 2,200 lumens and 6,500 lumens.</w:t>
      </w:r>
    </w:p>
    <w:p w14:paraId="0F68A806" w14:textId="77777777" w:rsidR="00EA700B" w:rsidRPr="00EA700B" w:rsidRDefault="00EA700B" w:rsidP="00EA700B">
      <w:pPr>
        <w:autoSpaceDE w:val="0"/>
        <w:autoSpaceDN w:val="0"/>
        <w:adjustRightInd w:val="0"/>
        <w:rPr>
          <w:rFonts w:cs="Arial"/>
        </w:rPr>
      </w:pPr>
    </w:p>
    <w:p w14:paraId="3D02A567" w14:textId="77777777" w:rsidR="00EA700B" w:rsidRPr="00EA700B" w:rsidRDefault="00EA700B" w:rsidP="00EA700B">
      <w:pPr>
        <w:autoSpaceDE w:val="0"/>
        <w:autoSpaceDN w:val="0"/>
        <w:adjustRightInd w:val="0"/>
        <w:rPr>
          <w:rFonts w:cs="Arial"/>
        </w:rPr>
      </w:pPr>
      <w:r w:rsidRPr="00EA700B">
        <w:rPr>
          <w:rFonts w:cs="Arial"/>
        </w:rPr>
        <w:t xml:space="preserve">LED fixtures under this workpaper are assigned a measure code according to efficacy, fixture type, and fixture size. The energy impact common unit is the kilolumen of initial rated light output for the LED fixture, according to the DLC listing. </w:t>
      </w:r>
    </w:p>
    <w:p w14:paraId="2990353D" w14:textId="77777777" w:rsidR="00EA700B" w:rsidRPr="00EA700B" w:rsidRDefault="00EA700B" w:rsidP="00EA700B">
      <w:pPr>
        <w:autoSpaceDE w:val="0"/>
        <w:autoSpaceDN w:val="0"/>
        <w:adjustRightInd w:val="0"/>
        <w:rPr>
          <w:rFonts w:cs="Arial"/>
        </w:rPr>
      </w:pPr>
    </w:p>
    <w:p w14:paraId="1C573051" w14:textId="77777777" w:rsidR="00EA700B" w:rsidRPr="00EA700B" w:rsidRDefault="00EA700B" w:rsidP="00EA700B">
      <w:pPr>
        <w:autoSpaceDE w:val="0"/>
        <w:autoSpaceDN w:val="0"/>
        <w:adjustRightInd w:val="0"/>
        <w:rPr>
          <w:sz w:val="24"/>
        </w:rPr>
      </w:pPr>
      <w:r w:rsidRPr="00EA700B">
        <w:rPr>
          <w:rFonts w:cs="Arial"/>
        </w:rPr>
        <w:t>This workpaper describes the energy savings associated with the replacement of linear fluorescent fixtures.</w:t>
      </w:r>
      <w:r w:rsidRPr="00EA700B">
        <w:t xml:space="preserve"> </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3FF455B4" w14:textId="66B5ACA7" w:rsidR="00EA700B" w:rsidRDefault="00EA700B" w:rsidP="00EA700B">
      <w:pPr>
        <w:rPr>
          <w:rFonts w:cstheme="minorHAnsi"/>
          <w:szCs w:val="22"/>
        </w:rPr>
      </w:pPr>
      <w:r w:rsidRPr="003C52CA">
        <w:rPr>
          <w:rFonts w:cstheme="minorHAnsi"/>
          <w:szCs w:val="22"/>
        </w:rPr>
        <w:t>The delivery method</w:t>
      </w:r>
      <w:r>
        <w:rPr>
          <w:rFonts w:cstheme="minorHAnsi"/>
          <w:szCs w:val="22"/>
        </w:rPr>
        <w:t>s</w:t>
      </w:r>
      <w:r w:rsidRPr="003C52CA">
        <w:rPr>
          <w:rFonts w:cstheme="minorHAnsi"/>
          <w:szCs w:val="22"/>
        </w:rPr>
        <w:t xml:space="preserve"> available for these measures </w:t>
      </w:r>
      <w:r>
        <w:rPr>
          <w:rFonts w:cstheme="minorHAnsi"/>
          <w:szCs w:val="22"/>
        </w:rPr>
        <w:t>are</w:t>
      </w:r>
      <w:r w:rsidRPr="003C52CA">
        <w:rPr>
          <w:rFonts w:cstheme="minorHAnsi"/>
          <w:szCs w:val="22"/>
        </w:rPr>
        <w:t>:</w:t>
      </w:r>
    </w:p>
    <w:p w14:paraId="56F1F625" w14:textId="77777777" w:rsidR="00EA700B" w:rsidRDefault="00EA700B" w:rsidP="00EA700B">
      <w:pPr>
        <w:pStyle w:val="ListParagraph"/>
        <w:numPr>
          <w:ilvl w:val="0"/>
          <w:numId w:val="39"/>
        </w:numPr>
        <w:rPr>
          <w:rFonts w:cstheme="minorHAnsi"/>
          <w:szCs w:val="22"/>
        </w:rPr>
      </w:pPr>
      <w:r>
        <w:rPr>
          <w:rFonts w:cstheme="minorHAnsi"/>
          <w:szCs w:val="22"/>
        </w:rPr>
        <w:lastRenderedPageBreak/>
        <w:t>Financial Support – Down-Stream Incentive</w:t>
      </w:r>
    </w:p>
    <w:p w14:paraId="1B7CC1EF" w14:textId="77777777" w:rsidR="00EA700B" w:rsidRDefault="00EA700B" w:rsidP="00EA700B">
      <w:pPr>
        <w:pStyle w:val="ListParagraph"/>
        <w:numPr>
          <w:ilvl w:val="0"/>
          <w:numId w:val="39"/>
        </w:numPr>
        <w:rPr>
          <w:rFonts w:cstheme="minorHAnsi"/>
          <w:szCs w:val="22"/>
        </w:rPr>
      </w:pPr>
      <w:r>
        <w:rPr>
          <w:rFonts w:cstheme="minorHAnsi"/>
          <w:szCs w:val="22"/>
        </w:rPr>
        <w:t>Financial Support – Direct Install</w:t>
      </w:r>
    </w:p>
    <w:p w14:paraId="1C28B529" w14:textId="77777777" w:rsidR="00EA700B" w:rsidRDefault="00EA700B" w:rsidP="00EA700B">
      <w:pPr>
        <w:pStyle w:val="ListParagraph"/>
        <w:numPr>
          <w:ilvl w:val="0"/>
          <w:numId w:val="39"/>
        </w:numPr>
        <w:rPr>
          <w:rFonts w:cstheme="minorHAnsi"/>
          <w:szCs w:val="22"/>
        </w:rPr>
      </w:pPr>
      <w:r>
        <w:rPr>
          <w:rFonts w:cstheme="minorHAnsi"/>
          <w:szCs w:val="22"/>
        </w:rPr>
        <w:t>Midstream Programs – Mid-stream Incentive</w:t>
      </w:r>
    </w:p>
    <w:p w14:paraId="462A1199" w14:textId="77777777" w:rsidR="00EA700B" w:rsidRPr="003C52CA" w:rsidRDefault="00EA700B" w:rsidP="00EA700B">
      <w:pPr>
        <w:rPr>
          <w:rFonts w:cstheme="minorHAnsi"/>
          <w:szCs w:val="22"/>
        </w:rPr>
      </w:pPr>
    </w:p>
    <w:p w14:paraId="5EE9FA40" w14:textId="77777777" w:rsidR="00EA700B" w:rsidRPr="003C52CA" w:rsidRDefault="00EA700B" w:rsidP="00EA700B">
      <w:pPr>
        <w:rPr>
          <w:rFonts w:ascii="Calibri" w:hAnsi="Calibri"/>
          <w:szCs w:val="22"/>
        </w:rPr>
      </w:pPr>
      <w:r w:rsidRPr="003C52CA">
        <w:rPr>
          <w:rFonts w:ascii="Calibri" w:hAnsi="Calibri"/>
          <w:szCs w:val="22"/>
        </w:rPr>
        <w:t>The program/install type for the above measures is:</w:t>
      </w:r>
    </w:p>
    <w:p w14:paraId="544A42DF" w14:textId="77777777" w:rsidR="00EA700B" w:rsidRPr="003C52CA" w:rsidRDefault="00EA700B" w:rsidP="00EA700B">
      <w:pPr>
        <w:pStyle w:val="ListParagraph"/>
        <w:numPr>
          <w:ilvl w:val="0"/>
          <w:numId w:val="38"/>
        </w:numPr>
        <w:rPr>
          <w:szCs w:val="22"/>
        </w:rPr>
      </w:pPr>
      <w:r>
        <w:rPr>
          <w:szCs w:val="22"/>
        </w:rPr>
        <w:t>Replace on Burnout (ROB)</w:t>
      </w:r>
    </w:p>
    <w:p w14:paraId="62AD70A9" w14:textId="77777777" w:rsidR="00EA700B" w:rsidRDefault="00EA700B" w:rsidP="00920905">
      <w:pPr>
        <w:pStyle w:val="NoSpacing"/>
        <w:rPr>
          <w:b/>
        </w:rPr>
      </w:pPr>
    </w:p>
    <w:p w14:paraId="6970F54F" w14:textId="6C2E1EEF" w:rsidR="009F33DC" w:rsidRDefault="009F33DC" w:rsidP="001C6BF5">
      <w:r w:rsidRPr="009F33DC">
        <w:rPr>
          <w:b/>
        </w:rPr>
        <w:t>The Midstream Lighting Program</w:t>
      </w:r>
      <w:r>
        <w:t xml:space="preserve"> provides incentives on certain pre-approved energy-efficient products at the point of sale in order to decrease electricity consumption in SCE’s service territory.  SCE reimburses the distributor a pre-authorized incentive amount for each qualifying product sold to a qualifying purchaser for which the distributor has provided a point of sale discount in the amount of such incentive</w:t>
      </w:r>
      <w:r w:rsidR="001C6BF5">
        <w:t xml:space="preserve"> verified through invoice</w:t>
      </w:r>
      <w:r>
        <w:t>, subject to program requirements described in the midstream program agreement.  </w:t>
      </w:r>
    </w:p>
    <w:p w14:paraId="5515E05E" w14:textId="77777777" w:rsidR="009F33DC" w:rsidRDefault="009F33DC" w:rsidP="009F33DC">
      <w:pPr>
        <w:jc w:val="both"/>
      </w:pPr>
    </w:p>
    <w:p w14:paraId="0A86519E" w14:textId="77777777" w:rsidR="009F33DC" w:rsidRDefault="009F33DC" w:rsidP="009F33DC">
      <w:pPr>
        <w:pStyle w:val="Reminder"/>
        <w:rPr>
          <w:rFonts w:ascii="Calibri" w:hAnsi="Calibri"/>
          <w:i w:val="0"/>
          <w:color w:val="auto"/>
          <w:szCs w:val="20"/>
        </w:rPr>
      </w:pPr>
      <w:r w:rsidRPr="002D37C8">
        <w:rPr>
          <w:rFonts w:ascii="Calibri" w:hAnsi="Calibri"/>
          <w:b/>
          <w:i w:val="0"/>
          <w:iCs/>
          <w:color w:val="auto"/>
        </w:rPr>
        <w:t xml:space="preserve">The Non Residential Direct Install program </w:t>
      </w:r>
      <w:r>
        <w:rPr>
          <w:rFonts w:ascii="Calibri" w:hAnsi="Calibri"/>
          <w:i w:val="0"/>
          <w:iCs/>
          <w:color w:val="auto"/>
        </w:rPr>
        <w:t>quality control ensures correct documentation of existing measure, base case, and specification of the energy efficient product installed.  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253A8B9C" w14:textId="77777777" w:rsidR="009F33DC" w:rsidRDefault="009F33DC"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lastRenderedPageBreak/>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381597F3" w14:textId="77777777" w:rsidR="00EA700B" w:rsidRDefault="00EA700B" w:rsidP="00920905">
      <w:pPr>
        <w:pStyle w:val="Caption"/>
        <w:keepNext/>
        <w:jc w:val="center"/>
        <w:rPr>
          <w:rFonts w:cs="Arial"/>
          <w:szCs w:val="22"/>
        </w:rPr>
      </w:pPr>
      <w:bookmarkStart w:id="10" w:name="_Toc385592671"/>
      <w:bookmarkStart w:id="11" w:name="_Toc214003087"/>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2F731BD2" w:rsidR="00E326BA" w:rsidRPr="00EA700B" w:rsidRDefault="00E326BA" w:rsidP="00920905">
            <w:pPr>
              <w:rPr>
                <w:rFonts w:cs="Arial"/>
                <w:b/>
                <w:szCs w:val="20"/>
              </w:rPr>
            </w:pPr>
            <w:r w:rsidRPr="00EA700B">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6DFF1942" w:rsidR="00E326BA" w:rsidRPr="00EA700B" w:rsidRDefault="00E326BA" w:rsidP="00920905">
            <w:pPr>
              <w:rPr>
                <w:rFonts w:cs="Arial"/>
                <w:szCs w:val="20"/>
              </w:rPr>
            </w:pPr>
            <w:r w:rsidRPr="00EA700B">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6E78EE3D" w:rsidR="00E326BA" w:rsidRPr="00EA700B" w:rsidRDefault="00E326BA" w:rsidP="00EA700B">
            <w:pPr>
              <w:rPr>
                <w:rFonts w:cs="Arial"/>
                <w:szCs w:val="20"/>
              </w:rPr>
            </w:pPr>
            <w:r w:rsidRPr="00EA700B">
              <w:rPr>
                <w:rFonts w:cs="Arial"/>
                <w:szCs w:val="20"/>
              </w:rPr>
              <w:t>Yes</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30587E57" w:rsidR="00E326BA" w:rsidRPr="00EA700B" w:rsidRDefault="00E326BA" w:rsidP="00EA700B">
            <w:pPr>
              <w:rPr>
                <w:rFonts w:cs="Arial"/>
                <w:szCs w:val="20"/>
              </w:rPr>
            </w:pPr>
            <w:r w:rsidRPr="00EA700B">
              <w:rPr>
                <w:rFonts w:cs="Arial"/>
                <w:szCs w:val="20"/>
              </w:rPr>
              <w:t>Yes</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4DF3A3E6" w:rsidR="00E326BA" w:rsidRPr="00EA700B" w:rsidRDefault="00E326BA" w:rsidP="00EA700B">
            <w:pPr>
              <w:rPr>
                <w:rFonts w:cs="Arial"/>
                <w:szCs w:val="20"/>
              </w:rPr>
            </w:pPr>
            <w:r w:rsidRPr="00EA700B">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16E395A9" w:rsidR="00E326BA" w:rsidRPr="00EA700B" w:rsidRDefault="00254671" w:rsidP="00EA700B">
            <w:pPr>
              <w:rPr>
                <w:rFonts w:cs="Arial"/>
                <w:szCs w:val="20"/>
              </w:rPr>
            </w:pPr>
            <w:r w:rsidRPr="00EA700B">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33F12579" w:rsidR="00505CEC" w:rsidRPr="00EA700B" w:rsidDel="00505CEC" w:rsidRDefault="00505CEC" w:rsidP="00920905">
            <w:pPr>
              <w:rPr>
                <w:rFonts w:cs="Arial"/>
                <w:szCs w:val="20"/>
              </w:rPr>
            </w:pPr>
            <w:r w:rsidRPr="00EA700B">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0E85A8F4" w:rsidR="00D86A9D" w:rsidRPr="00EA700B" w:rsidRDefault="00EA700B" w:rsidP="00EA700B">
            <w:pPr>
              <w:rPr>
                <w:rFonts w:cs="Arial"/>
                <w:szCs w:val="20"/>
              </w:rPr>
            </w:pPr>
            <w:r w:rsidRPr="00EA700B">
              <w:rPr>
                <w:rFonts w:cstheme="minorHAnsi"/>
                <w:szCs w:val="20"/>
              </w:rPr>
              <w:t>DEER 2016</w:t>
            </w:r>
            <w:r w:rsidR="00D86A9D" w:rsidRPr="00EA700B">
              <w:rPr>
                <w:rFonts w:cstheme="minorHAnsi"/>
                <w:szCs w:val="20"/>
              </w:rPr>
              <w:t>, READI v2.</w:t>
            </w:r>
            <w:r w:rsidRPr="00EA700B">
              <w:rPr>
                <w:rFonts w:cstheme="minorHAnsi"/>
                <w:szCs w:val="20"/>
              </w:rPr>
              <w:t>3</w:t>
            </w:r>
            <w:r w:rsidR="00D86A9D" w:rsidRPr="00EA700B">
              <w:rPr>
                <w:rFonts w:cstheme="minorHAnsi"/>
                <w:szCs w:val="20"/>
              </w:rPr>
              <w:t>.0</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4C90A629" w:rsidR="00E326BA" w:rsidRPr="00EA700B" w:rsidRDefault="00EA700B" w:rsidP="00920905">
            <w:pPr>
              <w:rPr>
                <w:rFonts w:cs="Arial"/>
                <w:szCs w:val="20"/>
              </w:rPr>
            </w:pPr>
            <w:r w:rsidRPr="00EA700B">
              <w:rPr>
                <w:rFonts w:cs="Arial"/>
                <w:szCs w:val="20"/>
              </w:rPr>
              <w:t>All measures are from DEER</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7AFAB237" w:rsidR="00E326BA" w:rsidRPr="00EA700B" w:rsidRDefault="00EA700B" w:rsidP="00920905">
            <w:pPr>
              <w:rPr>
                <w:rFonts w:cs="Arial"/>
                <w:szCs w:val="20"/>
              </w:rPr>
            </w:pPr>
            <w:r w:rsidRPr="00EA700B">
              <w:rPr>
                <w:rFonts w:cs="Arial"/>
                <w:szCs w:val="20"/>
              </w:rPr>
              <w:t>LEDFixt-RetKit-2x2(11.8w)</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174DC9" w:rsidRDefault="005F69D5">
            <w:pPr>
              <w:rPr>
                <w:rFonts w:cstheme="minorHAnsi"/>
                <w:b/>
                <w:szCs w:val="20"/>
              </w:rPr>
            </w:pPr>
            <w:r w:rsidRPr="00174DC9">
              <w:rPr>
                <w:rFonts w:cstheme="minorHAnsi"/>
                <w:b/>
                <w:szCs w:val="20"/>
              </w:rPr>
              <w:t>Description</w:t>
            </w:r>
          </w:p>
        </w:tc>
        <w:tc>
          <w:tcPr>
            <w:tcW w:w="434" w:type="pct"/>
            <w:shd w:val="clear" w:color="auto" w:fill="D9D9D9" w:themeFill="background1" w:themeFillShade="D9"/>
          </w:tcPr>
          <w:p w14:paraId="287DD0A1" w14:textId="77777777" w:rsidR="000968C6" w:rsidRPr="00174DC9" w:rsidRDefault="000968C6" w:rsidP="005729C8">
            <w:pPr>
              <w:rPr>
                <w:rFonts w:cstheme="minorHAnsi"/>
                <w:b/>
                <w:szCs w:val="20"/>
              </w:rPr>
            </w:pPr>
            <w:r w:rsidRPr="00174DC9">
              <w:rPr>
                <w:rFonts w:cstheme="minorHAnsi"/>
                <w:b/>
                <w:szCs w:val="20"/>
              </w:rPr>
              <w:t>Sector</w:t>
            </w:r>
          </w:p>
        </w:tc>
        <w:tc>
          <w:tcPr>
            <w:tcW w:w="529" w:type="pct"/>
            <w:shd w:val="clear" w:color="auto" w:fill="D9D9D9" w:themeFill="background1" w:themeFillShade="D9"/>
          </w:tcPr>
          <w:p w14:paraId="7DB97D70" w14:textId="77777777" w:rsidR="000968C6" w:rsidRPr="00174DC9" w:rsidRDefault="00FB2590" w:rsidP="005729C8">
            <w:pPr>
              <w:rPr>
                <w:rFonts w:cstheme="minorHAnsi"/>
                <w:b/>
                <w:szCs w:val="20"/>
              </w:rPr>
            </w:pPr>
            <w:r w:rsidRPr="00174DC9">
              <w:rPr>
                <w:rFonts w:cstheme="minorHAnsi"/>
                <w:b/>
                <w:szCs w:val="20"/>
              </w:rPr>
              <w:t>BldgType</w:t>
            </w:r>
          </w:p>
        </w:tc>
        <w:tc>
          <w:tcPr>
            <w:tcW w:w="915" w:type="pct"/>
            <w:shd w:val="clear" w:color="auto" w:fill="D9D9D9" w:themeFill="background1" w:themeFillShade="D9"/>
          </w:tcPr>
          <w:p w14:paraId="500E206E" w14:textId="40BF7372" w:rsidR="000968C6" w:rsidRPr="00174DC9" w:rsidRDefault="00E06A37">
            <w:pPr>
              <w:rPr>
                <w:rFonts w:cstheme="minorHAnsi"/>
                <w:b/>
                <w:szCs w:val="20"/>
              </w:rPr>
            </w:pPr>
            <w:r w:rsidRPr="00174DC9">
              <w:rPr>
                <w:rFonts w:cstheme="minorHAnsi"/>
                <w:b/>
                <w:szCs w:val="20"/>
              </w:rPr>
              <w:t>M</w:t>
            </w:r>
            <w:r w:rsidR="005F69D5" w:rsidRPr="00174DC9">
              <w:rPr>
                <w:rFonts w:cstheme="minorHAnsi"/>
                <w:b/>
                <w:szCs w:val="20"/>
              </w:rPr>
              <w:t xml:space="preserve">easure </w:t>
            </w:r>
            <w:r w:rsidRPr="00174DC9">
              <w:rPr>
                <w:rFonts w:cstheme="minorHAnsi"/>
                <w:b/>
                <w:szCs w:val="20"/>
              </w:rPr>
              <w:t>Delivery</w:t>
            </w:r>
          </w:p>
        </w:tc>
        <w:tc>
          <w:tcPr>
            <w:tcW w:w="430" w:type="pct"/>
            <w:shd w:val="clear" w:color="auto" w:fill="D9D9D9" w:themeFill="background1" w:themeFillShade="D9"/>
          </w:tcPr>
          <w:p w14:paraId="48FF07C8" w14:textId="5A5E3ED8" w:rsidR="000968C6" w:rsidRPr="00174DC9" w:rsidRDefault="00FB2590" w:rsidP="005729C8">
            <w:pPr>
              <w:rPr>
                <w:rFonts w:cstheme="minorHAnsi"/>
                <w:b/>
                <w:szCs w:val="20"/>
              </w:rPr>
            </w:pPr>
            <w:r w:rsidRPr="00174DC9">
              <w:rPr>
                <w:rFonts w:cstheme="minorHAnsi"/>
                <w:b/>
                <w:szCs w:val="20"/>
              </w:rPr>
              <w:t>NTG</w:t>
            </w:r>
            <w:r w:rsidR="00E06A37" w:rsidRPr="00174DC9">
              <w:rPr>
                <w:rFonts w:cstheme="minorHAnsi"/>
                <w:b/>
                <w:szCs w:val="20"/>
              </w:rPr>
              <w:t>R</w:t>
            </w:r>
          </w:p>
        </w:tc>
      </w:tr>
      <w:tr w:rsidR="005F69D5" w:rsidRPr="00500C4E" w14:paraId="5C8B04BC" w14:textId="77777777" w:rsidTr="00920905">
        <w:tc>
          <w:tcPr>
            <w:tcW w:w="673" w:type="pct"/>
          </w:tcPr>
          <w:p w14:paraId="28722997" w14:textId="0A75C1FF" w:rsidR="00907697" w:rsidRPr="00174DC9" w:rsidRDefault="00174DC9" w:rsidP="005729C8">
            <w:pPr>
              <w:rPr>
                <w:rFonts w:cs="Arial"/>
                <w:szCs w:val="20"/>
              </w:rPr>
            </w:pPr>
            <w:r w:rsidRPr="00174DC9">
              <w:rPr>
                <w:rFonts w:cs="Arial"/>
                <w:szCs w:val="20"/>
              </w:rPr>
              <w:t>ET-Default</w:t>
            </w:r>
          </w:p>
        </w:tc>
        <w:tc>
          <w:tcPr>
            <w:tcW w:w="2019" w:type="pct"/>
          </w:tcPr>
          <w:p w14:paraId="3EB26158" w14:textId="579CDAF0" w:rsidR="00907697" w:rsidRPr="00174DC9" w:rsidRDefault="00174DC9" w:rsidP="005729C8">
            <w:pPr>
              <w:rPr>
                <w:rFonts w:cs="Arial"/>
                <w:szCs w:val="20"/>
              </w:rPr>
            </w:pPr>
            <w:r w:rsidRPr="00174DC9">
              <w:rPr>
                <w:rFonts w:cs="Arial"/>
                <w:szCs w:val="20"/>
              </w:rPr>
              <w:t>Emerging Technologies approved by ED through work paper review</w:t>
            </w:r>
          </w:p>
        </w:tc>
        <w:tc>
          <w:tcPr>
            <w:tcW w:w="434" w:type="pct"/>
          </w:tcPr>
          <w:p w14:paraId="5C4D3E7D" w14:textId="6C862D55" w:rsidR="00907697" w:rsidRPr="00174DC9" w:rsidRDefault="00174DC9" w:rsidP="005729C8">
            <w:pPr>
              <w:rPr>
                <w:szCs w:val="20"/>
              </w:rPr>
            </w:pPr>
            <w:r w:rsidRPr="00174DC9">
              <w:rPr>
                <w:szCs w:val="20"/>
              </w:rPr>
              <w:t>Any</w:t>
            </w:r>
          </w:p>
        </w:tc>
        <w:tc>
          <w:tcPr>
            <w:tcW w:w="529" w:type="pct"/>
          </w:tcPr>
          <w:p w14:paraId="1A63333B" w14:textId="77777777" w:rsidR="00907697" w:rsidRPr="00174DC9" w:rsidRDefault="00907697" w:rsidP="005729C8">
            <w:pPr>
              <w:rPr>
                <w:szCs w:val="20"/>
              </w:rPr>
            </w:pPr>
            <w:r w:rsidRPr="00174DC9">
              <w:rPr>
                <w:szCs w:val="20"/>
              </w:rPr>
              <w:t>Any</w:t>
            </w:r>
          </w:p>
        </w:tc>
        <w:tc>
          <w:tcPr>
            <w:tcW w:w="915" w:type="pct"/>
          </w:tcPr>
          <w:p w14:paraId="6AB10E89" w14:textId="77777777" w:rsidR="00907697" w:rsidRPr="00174DC9" w:rsidRDefault="00907697" w:rsidP="005729C8">
            <w:pPr>
              <w:rPr>
                <w:szCs w:val="20"/>
              </w:rPr>
            </w:pPr>
            <w:r w:rsidRPr="00174DC9">
              <w:rPr>
                <w:szCs w:val="20"/>
              </w:rPr>
              <w:t>Any</w:t>
            </w:r>
          </w:p>
        </w:tc>
        <w:tc>
          <w:tcPr>
            <w:tcW w:w="430" w:type="pct"/>
          </w:tcPr>
          <w:p w14:paraId="25878F23" w14:textId="3BC9C1FE" w:rsidR="00907697" w:rsidRPr="00174DC9" w:rsidRDefault="00907697" w:rsidP="00174DC9">
            <w:pPr>
              <w:rPr>
                <w:szCs w:val="20"/>
              </w:rPr>
            </w:pPr>
            <w:r w:rsidRPr="00174DC9">
              <w:rPr>
                <w:szCs w:val="20"/>
              </w:rPr>
              <w:t>0.</w:t>
            </w:r>
            <w:r w:rsidR="00174DC9" w:rsidRPr="00174DC9">
              <w:rPr>
                <w:szCs w:val="20"/>
              </w:rPr>
              <w:t>85</w:t>
            </w:r>
          </w:p>
        </w:tc>
      </w:tr>
      <w:tr w:rsidR="005F69D5" w:rsidRPr="00500C4E" w14:paraId="4A5E1950" w14:textId="77777777" w:rsidTr="00920905">
        <w:tc>
          <w:tcPr>
            <w:tcW w:w="673" w:type="pct"/>
          </w:tcPr>
          <w:p w14:paraId="00952921" w14:textId="1BA399F4" w:rsidR="00907697" w:rsidRPr="00174DC9" w:rsidRDefault="00174DC9" w:rsidP="005729C8">
            <w:pPr>
              <w:rPr>
                <w:rFonts w:cs="Arial"/>
                <w:szCs w:val="20"/>
              </w:rPr>
            </w:pPr>
            <w:r w:rsidRPr="00174DC9">
              <w:rPr>
                <w:rFonts w:cs="Arial"/>
                <w:szCs w:val="20"/>
              </w:rPr>
              <w:t>All-Default&lt;=2yrs</w:t>
            </w:r>
          </w:p>
        </w:tc>
        <w:tc>
          <w:tcPr>
            <w:tcW w:w="2019" w:type="pct"/>
          </w:tcPr>
          <w:p w14:paraId="755799BF" w14:textId="6271CCB6" w:rsidR="00907697" w:rsidRPr="00174DC9" w:rsidRDefault="00174DC9" w:rsidP="005729C8">
            <w:pPr>
              <w:rPr>
                <w:rFonts w:cs="Arial"/>
                <w:szCs w:val="20"/>
              </w:rPr>
            </w:pPr>
            <w:r w:rsidRPr="00174DC9">
              <w:rPr>
                <w:rFonts w:cs="Arial"/>
                <w:szCs w:val="20"/>
              </w:rPr>
              <w:t xml:space="preserve">All other EEM with no evaluated NTGR; new technology in program for 2 or fewer years </w:t>
            </w:r>
          </w:p>
        </w:tc>
        <w:tc>
          <w:tcPr>
            <w:tcW w:w="434" w:type="pct"/>
          </w:tcPr>
          <w:p w14:paraId="3CB22E86" w14:textId="65C7F337" w:rsidR="00907697" w:rsidRPr="00174DC9" w:rsidRDefault="00174DC9" w:rsidP="005729C8">
            <w:pPr>
              <w:rPr>
                <w:szCs w:val="20"/>
              </w:rPr>
            </w:pPr>
            <w:r w:rsidRPr="00174DC9">
              <w:rPr>
                <w:szCs w:val="20"/>
              </w:rPr>
              <w:t>Any</w:t>
            </w:r>
          </w:p>
        </w:tc>
        <w:tc>
          <w:tcPr>
            <w:tcW w:w="529" w:type="pct"/>
          </w:tcPr>
          <w:p w14:paraId="1AAF8C8B" w14:textId="77777777" w:rsidR="00907697" w:rsidRPr="00174DC9" w:rsidRDefault="00907697" w:rsidP="005729C8">
            <w:pPr>
              <w:rPr>
                <w:szCs w:val="20"/>
              </w:rPr>
            </w:pPr>
            <w:r w:rsidRPr="00174DC9">
              <w:rPr>
                <w:szCs w:val="20"/>
              </w:rPr>
              <w:t>Any</w:t>
            </w:r>
          </w:p>
        </w:tc>
        <w:tc>
          <w:tcPr>
            <w:tcW w:w="915" w:type="pct"/>
          </w:tcPr>
          <w:p w14:paraId="5BAF7D5F" w14:textId="77777777" w:rsidR="00907697" w:rsidRPr="00174DC9" w:rsidRDefault="00907697" w:rsidP="005729C8">
            <w:pPr>
              <w:rPr>
                <w:szCs w:val="20"/>
              </w:rPr>
            </w:pPr>
            <w:r w:rsidRPr="00174DC9">
              <w:rPr>
                <w:szCs w:val="20"/>
              </w:rPr>
              <w:t>Any</w:t>
            </w:r>
          </w:p>
        </w:tc>
        <w:tc>
          <w:tcPr>
            <w:tcW w:w="430" w:type="pct"/>
          </w:tcPr>
          <w:p w14:paraId="76698D49" w14:textId="68C6EE68" w:rsidR="00907697" w:rsidRPr="00174DC9" w:rsidRDefault="00174DC9" w:rsidP="005729C8">
            <w:pPr>
              <w:rPr>
                <w:szCs w:val="20"/>
              </w:rPr>
            </w:pPr>
            <w:r w:rsidRPr="00174DC9">
              <w:rPr>
                <w:szCs w:val="20"/>
              </w:rPr>
              <w:t>0.7</w:t>
            </w:r>
          </w:p>
        </w:tc>
      </w:tr>
      <w:tr w:rsidR="00174DC9" w:rsidRPr="00500C4E" w14:paraId="7246D9E3" w14:textId="77777777" w:rsidTr="00920905">
        <w:tc>
          <w:tcPr>
            <w:tcW w:w="673" w:type="pct"/>
          </w:tcPr>
          <w:p w14:paraId="38B13C04" w14:textId="67A7C9A4" w:rsidR="00174DC9" w:rsidRDefault="00174DC9" w:rsidP="00174DC9">
            <w:pPr>
              <w:rPr>
                <w:rFonts w:ascii="Arial" w:hAnsi="Arial" w:cs="Arial"/>
                <w:szCs w:val="20"/>
              </w:rPr>
            </w:pPr>
            <w:r w:rsidRPr="00983DF4">
              <w:rPr>
                <w:szCs w:val="20"/>
              </w:rPr>
              <w:t>Com-Default-HTR-di</w:t>
            </w:r>
          </w:p>
        </w:tc>
        <w:tc>
          <w:tcPr>
            <w:tcW w:w="2019" w:type="pct"/>
          </w:tcPr>
          <w:p w14:paraId="025830AF" w14:textId="2AEF75A4" w:rsidR="00174DC9" w:rsidRDefault="00174DC9" w:rsidP="00174DC9">
            <w:pPr>
              <w:rPr>
                <w:rFonts w:ascii="Arial" w:hAnsi="Arial" w:cs="Arial"/>
                <w:szCs w:val="20"/>
              </w:rPr>
            </w:pPr>
            <w:r w:rsidRPr="00983DF4">
              <w:rPr>
                <w:szCs w:val="20"/>
              </w:rPr>
              <w:t>All other EEM with no evaluated NTGR; direct install to hard-to-reach only.</w:t>
            </w:r>
          </w:p>
        </w:tc>
        <w:tc>
          <w:tcPr>
            <w:tcW w:w="434" w:type="pct"/>
          </w:tcPr>
          <w:p w14:paraId="0C506B24" w14:textId="3F80DEFB" w:rsidR="00174DC9" w:rsidRPr="00500C4E" w:rsidRDefault="00174DC9" w:rsidP="00174DC9">
            <w:pPr>
              <w:rPr>
                <w:color w:val="FF0000"/>
                <w:szCs w:val="20"/>
              </w:rPr>
            </w:pPr>
            <w:r w:rsidRPr="00983DF4">
              <w:rPr>
                <w:szCs w:val="20"/>
              </w:rPr>
              <w:t>Com</w:t>
            </w:r>
          </w:p>
        </w:tc>
        <w:tc>
          <w:tcPr>
            <w:tcW w:w="529" w:type="pct"/>
          </w:tcPr>
          <w:p w14:paraId="042AF516" w14:textId="4DF72B2F" w:rsidR="00174DC9" w:rsidRPr="00500C4E" w:rsidRDefault="00174DC9" w:rsidP="00174DC9">
            <w:pPr>
              <w:rPr>
                <w:color w:val="FF0000"/>
                <w:szCs w:val="20"/>
              </w:rPr>
            </w:pPr>
            <w:r w:rsidRPr="00983DF4">
              <w:rPr>
                <w:szCs w:val="20"/>
              </w:rPr>
              <w:t>Any</w:t>
            </w:r>
          </w:p>
        </w:tc>
        <w:tc>
          <w:tcPr>
            <w:tcW w:w="915" w:type="pct"/>
          </w:tcPr>
          <w:p w14:paraId="7F090F84" w14:textId="1E408869" w:rsidR="00174DC9" w:rsidRPr="00500C4E" w:rsidRDefault="00174DC9" w:rsidP="00174DC9">
            <w:pPr>
              <w:rPr>
                <w:color w:val="FF0000"/>
                <w:szCs w:val="20"/>
              </w:rPr>
            </w:pPr>
            <w:r w:rsidRPr="00983DF4">
              <w:rPr>
                <w:szCs w:val="20"/>
              </w:rPr>
              <w:t>Any</w:t>
            </w:r>
          </w:p>
        </w:tc>
        <w:tc>
          <w:tcPr>
            <w:tcW w:w="430" w:type="pct"/>
          </w:tcPr>
          <w:p w14:paraId="19A5374A" w14:textId="2CBDF1EC" w:rsidR="00174DC9" w:rsidRDefault="00174DC9" w:rsidP="00174DC9">
            <w:pPr>
              <w:rPr>
                <w:color w:val="FF0000"/>
                <w:szCs w:val="20"/>
              </w:rPr>
            </w:pPr>
            <w:r w:rsidRPr="00983DF4">
              <w:rPr>
                <w:szCs w:val="20"/>
              </w:rPr>
              <w:t>0.85</w:t>
            </w:r>
          </w:p>
        </w:tc>
      </w:tr>
      <w:tr w:rsidR="00174DC9" w:rsidRPr="00500C4E" w14:paraId="7762ECAF" w14:textId="77777777" w:rsidTr="00920905">
        <w:tc>
          <w:tcPr>
            <w:tcW w:w="673" w:type="pct"/>
          </w:tcPr>
          <w:p w14:paraId="516CD6E2" w14:textId="0DF6B30B" w:rsidR="00174DC9" w:rsidRDefault="00174DC9" w:rsidP="00174DC9">
            <w:pPr>
              <w:rPr>
                <w:rFonts w:ascii="Arial" w:hAnsi="Arial" w:cs="Arial"/>
                <w:szCs w:val="20"/>
              </w:rPr>
            </w:pPr>
            <w:r w:rsidRPr="00983DF4">
              <w:rPr>
                <w:szCs w:val="20"/>
              </w:rPr>
              <w:t>Ind-Default-HTR-di</w:t>
            </w:r>
          </w:p>
        </w:tc>
        <w:tc>
          <w:tcPr>
            <w:tcW w:w="2019" w:type="pct"/>
          </w:tcPr>
          <w:p w14:paraId="577C77E3" w14:textId="4C3F6B56" w:rsidR="00174DC9" w:rsidRDefault="00174DC9" w:rsidP="00174DC9">
            <w:pPr>
              <w:rPr>
                <w:rFonts w:ascii="Arial" w:hAnsi="Arial" w:cs="Arial"/>
                <w:szCs w:val="20"/>
              </w:rPr>
            </w:pPr>
            <w:r w:rsidRPr="00983DF4">
              <w:rPr>
                <w:szCs w:val="20"/>
              </w:rPr>
              <w:t>All other EEM with no evaluated NTGR; direct install to hard-to-reach only.</w:t>
            </w:r>
          </w:p>
        </w:tc>
        <w:tc>
          <w:tcPr>
            <w:tcW w:w="434" w:type="pct"/>
          </w:tcPr>
          <w:p w14:paraId="5D102CDC" w14:textId="3805A0E1" w:rsidR="00174DC9" w:rsidRPr="00500C4E" w:rsidRDefault="00174DC9" w:rsidP="00174DC9">
            <w:pPr>
              <w:rPr>
                <w:color w:val="FF0000"/>
                <w:szCs w:val="20"/>
              </w:rPr>
            </w:pPr>
            <w:r w:rsidRPr="00983DF4">
              <w:rPr>
                <w:szCs w:val="20"/>
              </w:rPr>
              <w:t>Ind</w:t>
            </w:r>
          </w:p>
        </w:tc>
        <w:tc>
          <w:tcPr>
            <w:tcW w:w="529" w:type="pct"/>
          </w:tcPr>
          <w:p w14:paraId="5095D541" w14:textId="4AF99B06" w:rsidR="00174DC9" w:rsidRPr="00500C4E" w:rsidRDefault="00174DC9" w:rsidP="00174DC9">
            <w:pPr>
              <w:rPr>
                <w:color w:val="FF0000"/>
                <w:szCs w:val="20"/>
              </w:rPr>
            </w:pPr>
            <w:r w:rsidRPr="00983DF4">
              <w:rPr>
                <w:szCs w:val="20"/>
              </w:rPr>
              <w:t>Any</w:t>
            </w:r>
          </w:p>
        </w:tc>
        <w:tc>
          <w:tcPr>
            <w:tcW w:w="915" w:type="pct"/>
          </w:tcPr>
          <w:p w14:paraId="1F22F695" w14:textId="64BD135D" w:rsidR="00174DC9" w:rsidRPr="00500C4E" w:rsidRDefault="00174DC9" w:rsidP="00174DC9">
            <w:pPr>
              <w:rPr>
                <w:color w:val="FF0000"/>
                <w:szCs w:val="20"/>
              </w:rPr>
            </w:pPr>
            <w:r w:rsidRPr="00983DF4">
              <w:rPr>
                <w:szCs w:val="20"/>
              </w:rPr>
              <w:t>Any</w:t>
            </w:r>
          </w:p>
        </w:tc>
        <w:tc>
          <w:tcPr>
            <w:tcW w:w="430" w:type="pct"/>
          </w:tcPr>
          <w:p w14:paraId="1B5A6F0C" w14:textId="449CBCFD" w:rsidR="00174DC9" w:rsidRDefault="00174DC9" w:rsidP="00174DC9">
            <w:pPr>
              <w:rPr>
                <w:color w:val="FF0000"/>
                <w:szCs w:val="20"/>
              </w:rPr>
            </w:pPr>
            <w:r w:rsidRPr="00983DF4">
              <w:rPr>
                <w:szCs w:val="20"/>
              </w:rPr>
              <w:t>0.85</w:t>
            </w:r>
          </w:p>
        </w:tc>
      </w:tr>
      <w:tr w:rsidR="00174DC9" w:rsidRPr="00500C4E" w14:paraId="3133B70D" w14:textId="77777777" w:rsidTr="00920905">
        <w:tc>
          <w:tcPr>
            <w:tcW w:w="673" w:type="pct"/>
          </w:tcPr>
          <w:p w14:paraId="45A1D056" w14:textId="4C0B0675" w:rsidR="00174DC9" w:rsidRDefault="00174DC9" w:rsidP="00174DC9">
            <w:pPr>
              <w:rPr>
                <w:rFonts w:ascii="Arial" w:hAnsi="Arial" w:cs="Arial"/>
                <w:szCs w:val="20"/>
              </w:rPr>
            </w:pPr>
            <w:r w:rsidRPr="00983DF4">
              <w:rPr>
                <w:szCs w:val="20"/>
              </w:rPr>
              <w:t>Agricult-Default-HTR-di</w:t>
            </w:r>
          </w:p>
        </w:tc>
        <w:tc>
          <w:tcPr>
            <w:tcW w:w="2019" w:type="pct"/>
          </w:tcPr>
          <w:p w14:paraId="6BC25D6A" w14:textId="5E039A75" w:rsidR="00174DC9" w:rsidRDefault="00174DC9" w:rsidP="00174DC9">
            <w:pPr>
              <w:rPr>
                <w:rFonts w:ascii="Arial" w:hAnsi="Arial" w:cs="Arial"/>
                <w:szCs w:val="20"/>
              </w:rPr>
            </w:pPr>
            <w:r w:rsidRPr="00983DF4">
              <w:rPr>
                <w:szCs w:val="20"/>
              </w:rPr>
              <w:t>All other EEM with no evaluated NTGR; direct install to hard-to-reach only.</w:t>
            </w:r>
          </w:p>
        </w:tc>
        <w:tc>
          <w:tcPr>
            <w:tcW w:w="434" w:type="pct"/>
          </w:tcPr>
          <w:p w14:paraId="1A86941C" w14:textId="4B49602E" w:rsidR="00174DC9" w:rsidRPr="00500C4E" w:rsidRDefault="00174DC9" w:rsidP="00174DC9">
            <w:pPr>
              <w:rPr>
                <w:color w:val="FF0000"/>
                <w:szCs w:val="20"/>
              </w:rPr>
            </w:pPr>
            <w:r w:rsidRPr="00983DF4">
              <w:rPr>
                <w:szCs w:val="20"/>
              </w:rPr>
              <w:t>Ag</w:t>
            </w:r>
          </w:p>
        </w:tc>
        <w:tc>
          <w:tcPr>
            <w:tcW w:w="529" w:type="pct"/>
          </w:tcPr>
          <w:p w14:paraId="37ECBF87" w14:textId="58FBB135" w:rsidR="00174DC9" w:rsidRPr="00500C4E" w:rsidRDefault="00174DC9" w:rsidP="00174DC9">
            <w:pPr>
              <w:rPr>
                <w:color w:val="FF0000"/>
                <w:szCs w:val="20"/>
              </w:rPr>
            </w:pPr>
            <w:r w:rsidRPr="00983DF4">
              <w:rPr>
                <w:szCs w:val="20"/>
              </w:rPr>
              <w:t>Any</w:t>
            </w:r>
          </w:p>
        </w:tc>
        <w:tc>
          <w:tcPr>
            <w:tcW w:w="915" w:type="pct"/>
          </w:tcPr>
          <w:p w14:paraId="107C7137" w14:textId="4ACA18B1" w:rsidR="00174DC9" w:rsidRPr="00500C4E" w:rsidRDefault="00174DC9" w:rsidP="00174DC9">
            <w:pPr>
              <w:rPr>
                <w:color w:val="FF0000"/>
                <w:szCs w:val="20"/>
              </w:rPr>
            </w:pPr>
            <w:r w:rsidRPr="00983DF4">
              <w:rPr>
                <w:szCs w:val="20"/>
              </w:rPr>
              <w:t>Any</w:t>
            </w:r>
          </w:p>
        </w:tc>
        <w:tc>
          <w:tcPr>
            <w:tcW w:w="430" w:type="pct"/>
          </w:tcPr>
          <w:p w14:paraId="11101649" w14:textId="4622215B" w:rsidR="00174DC9" w:rsidRDefault="00174DC9" w:rsidP="00174DC9">
            <w:pPr>
              <w:rPr>
                <w:color w:val="FF0000"/>
                <w:szCs w:val="20"/>
              </w:rPr>
            </w:pPr>
            <w:r w:rsidRPr="00983DF4">
              <w:rPr>
                <w:szCs w:val="20"/>
              </w:rPr>
              <w:t>0.85</w:t>
            </w:r>
          </w:p>
        </w:tc>
      </w:tr>
    </w:tbl>
    <w:p w14:paraId="2595EDF1" w14:textId="4B4F6F11" w:rsidR="000968C6" w:rsidRDefault="00FB2590" w:rsidP="000968C6">
      <w:pPr>
        <w:pStyle w:val="Reminders"/>
        <w:rPr>
          <w:rFonts w:asciiTheme="minorHAnsi" w:hAnsiTheme="minorHAnsi" w:cstheme="minorHAnsi"/>
          <w:i w:val="0"/>
          <w:sz w:val="20"/>
          <w:szCs w:val="20"/>
        </w:rPr>
      </w:pPr>
      <w:r w:rsidRPr="00174DC9">
        <w:rPr>
          <w:rFonts w:asciiTheme="minorHAnsi" w:hAnsiTheme="minorHAnsi" w:cstheme="minorHAnsi"/>
          <w:i w:val="0"/>
          <w:color w:val="auto"/>
          <w:sz w:val="20"/>
          <w:szCs w:val="20"/>
        </w:rPr>
        <w:t>Note: Direct install measures that are not hard-to-reach will use the default NTG value.</w:t>
      </w:r>
    </w:p>
    <w:p w14:paraId="0E13CC18" w14:textId="77777777" w:rsidR="00C018E0" w:rsidRDefault="00C018E0" w:rsidP="000968C6">
      <w:pPr>
        <w:pStyle w:val="Reminders"/>
        <w:rPr>
          <w:rFonts w:asciiTheme="minorHAnsi" w:hAnsiTheme="minorHAnsi" w:cstheme="minorHAnsi"/>
          <w:i w:val="0"/>
          <w:szCs w:val="22"/>
        </w:rPr>
      </w:pPr>
    </w:p>
    <w:p w14:paraId="5F41A80D" w14:textId="77777777" w:rsidR="00174DC9" w:rsidRDefault="00174DC9" w:rsidP="00174DC9">
      <w:pPr>
        <w:rPr>
          <w:color w:val="000000" w:themeColor="text1"/>
        </w:rPr>
      </w:pPr>
      <w:r w:rsidRPr="00952D5F">
        <w:rPr>
          <w:color w:val="000000" w:themeColor="text1"/>
        </w:rPr>
        <w:t xml:space="preserve">This work paper includes measures that are offered via direct install activities into hard-to-reach (HTR) customer </w:t>
      </w:r>
      <w:r>
        <w:rPr>
          <w:color w:val="000000" w:themeColor="text1"/>
        </w:rPr>
        <w:t>facilities</w:t>
      </w:r>
      <w:r w:rsidRPr="00952D5F">
        <w:rPr>
          <w:color w:val="000000" w:themeColor="text1"/>
        </w:rPr>
        <w:t xml:space="preserve">.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xml:space="preserve">, dated December 18, 2014, defines specific criteria to classify customer </w:t>
      </w:r>
      <w:r>
        <w:rPr>
          <w:color w:val="000000" w:themeColor="text1"/>
        </w:rPr>
        <w:t>facilities</w:t>
      </w:r>
      <w:r w:rsidRPr="00952D5F">
        <w:rPr>
          <w:color w:val="000000" w:themeColor="text1"/>
        </w:rPr>
        <w:t xml:space="preserve"> as HTR</w:t>
      </w:r>
      <w:r>
        <w:rPr>
          <w:color w:val="000000" w:themeColor="text1"/>
        </w:rPr>
        <w:t xml:space="preserve"> and also states that two criteria are sufficient to identify HTR customers </w:t>
      </w:r>
      <w:r w:rsidRPr="00067D8C">
        <w:rPr>
          <w:color w:val="000000" w:themeColor="text1"/>
        </w:rPr>
        <w:t>if one of the criteria met is the geographic criteria</w:t>
      </w:r>
      <w:r>
        <w:rPr>
          <w:color w:val="000000" w:themeColor="text1"/>
        </w:rPr>
        <w:t xml:space="preserve">.  </w:t>
      </w:r>
    </w:p>
    <w:p w14:paraId="74D8ED23" w14:textId="77777777" w:rsidR="00174DC9" w:rsidRDefault="00174DC9" w:rsidP="00174DC9">
      <w:pPr>
        <w:rPr>
          <w:color w:val="000000" w:themeColor="text1"/>
        </w:rPr>
      </w:pPr>
      <w:r>
        <w:rPr>
          <w:color w:val="000000" w:themeColor="text1"/>
        </w:rPr>
        <w:t>SCE’s</w:t>
      </w:r>
      <w:r w:rsidRPr="00A96A74">
        <w:rPr>
          <w:color w:val="000000" w:themeColor="text1"/>
        </w:rPr>
        <w:t xml:space="preserve"> Commercial Direct Install program delivers free and low cost energy</w:t>
      </w:r>
      <w:r>
        <w:rPr>
          <w:color w:val="000000" w:themeColor="text1"/>
        </w:rPr>
        <w:t xml:space="preserve"> </w:t>
      </w:r>
      <w:r w:rsidRPr="00A96A74">
        <w:rPr>
          <w:color w:val="000000" w:themeColor="text1"/>
        </w:rPr>
        <w:t>efficiency hardware retrofits through installation contractors to reduce peak demand</w:t>
      </w:r>
      <w:r>
        <w:rPr>
          <w:color w:val="000000" w:themeColor="text1"/>
        </w:rPr>
        <w:t xml:space="preserve"> </w:t>
      </w:r>
      <w:r w:rsidRPr="00A96A74">
        <w:rPr>
          <w:color w:val="000000" w:themeColor="text1"/>
        </w:rPr>
        <w:t xml:space="preserve">and energy savings for small and medium </w:t>
      </w:r>
      <w:r w:rsidRPr="00A96A74">
        <w:rPr>
          <w:color w:val="000000" w:themeColor="text1"/>
        </w:rPr>
        <w:lastRenderedPageBreak/>
        <w:t>commercial customers.</w:t>
      </w:r>
      <w:r>
        <w:rPr>
          <w:color w:val="000000" w:themeColor="text1"/>
        </w:rPr>
        <w:t xml:space="preserve">  The barriers for customer participation include limited capital resources, lack of expertise and understanding of the </w:t>
      </w:r>
      <w:r w:rsidRPr="00A96A74">
        <w:rPr>
          <w:color w:val="000000" w:themeColor="text1"/>
        </w:rPr>
        <w:t xml:space="preserve">understanding of the benefits of energy </w:t>
      </w:r>
      <w:r>
        <w:rPr>
          <w:color w:val="000000" w:themeColor="text1"/>
        </w:rPr>
        <w:t xml:space="preserve">efficiency, a suspicion of the </w:t>
      </w:r>
      <w:r w:rsidRPr="00A96A74">
        <w:rPr>
          <w:color w:val="000000" w:themeColor="text1"/>
        </w:rPr>
        <w:t>“free offer” and its legitimacy, and language and cultural barriers.</w:t>
      </w:r>
      <w:r>
        <w:rPr>
          <w:color w:val="000000" w:themeColor="text1"/>
        </w:rPr>
        <w:t xml:space="preserve">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w:t>
      </w:r>
      <w:r w:rsidRPr="008170A7">
        <w:rPr>
          <w:color w:val="000000" w:themeColor="text1"/>
        </w:rPr>
        <w:t>Other</w:t>
      </w:r>
      <w:r>
        <w:rPr>
          <w:color w:val="000000" w:themeColor="text1"/>
        </w:rPr>
        <w:t xml:space="preserve"> measures in the Commercial Direct Install program will receive default NTG (NTGR_ID: Com-Default&gt;2), unless otherwise specified in DEER.</w:t>
      </w:r>
    </w:p>
    <w:p w14:paraId="410E3F91" w14:textId="77777777" w:rsidR="00174DC9" w:rsidRDefault="00174DC9" w:rsidP="00174DC9">
      <w:pPr>
        <w:rPr>
          <w:color w:val="000000" w:themeColor="text1"/>
        </w:rPr>
      </w:pPr>
    </w:p>
    <w:p w14:paraId="5AA96E39" w14:textId="77777777" w:rsidR="00174DC9" w:rsidRPr="00983DF4" w:rsidRDefault="00174DC9" w:rsidP="00174DC9">
      <w:pPr>
        <w:pStyle w:val="ListParagraph"/>
        <w:numPr>
          <w:ilvl w:val="0"/>
          <w:numId w:val="42"/>
        </w:numPr>
        <w:rPr>
          <w:color w:val="000000" w:themeColor="text1"/>
        </w:rPr>
      </w:pPr>
      <w:r w:rsidRPr="00983DF4">
        <w:rPr>
          <w:b/>
          <w:color w:val="000000" w:themeColor="text1"/>
        </w:rPr>
        <w:t>Business Size</w:t>
      </w:r>
      <w:r w:rsidRPr="00983DF4">
        <w:rPr>
          <w:color w:val="000000" w:themeColor="text1"/>
        </w:rPr>
        <w:t xml:space="preserve"> – Customer must have less than ten employees </w:t>
      </w:r>
    </w:p>
    <w:p w14:paraId="30F664AA" w14:textId="77777777" w:rsidR="00174DC9" w:rsidRPr="00983DF4" w:rsidRDefault="00174DC9" w:rsidP="00174DC9">
      <w:pPr>
        <w:pStyle w:val="ListParagraph"/>
        <w:numPr>
          <w:ilvl w:val="0"/>
          <w:numId w:val="42"/>
        </w:numPr>
        <w:rPr>
          <w:color w:val="000000" w:themeColor="text1"/>
        </w:rPr>
      </w:pPr>
      <w:r w:rsidRPr="00983DF4">
        <w:rPr>
          <w:b/>
          <w:color w:val="000000" w:themeColor="text1"/>
        </w:rPr>
        <w:t>Language</w:t>
      </w:r>
      <w:r w:rsidRPr="00983DF4">
        <w:rPr>
          <w:color w:val="000000" w:themeColor="text1"/>
        </w:rPr>
        <w:t xml:space="preserve"> – Customer’s primary language spoken is not English</w:t>
      </w:r>
    </w:p>
    <w:p w14:paraId="77808D12" w14:textId="77777777" w:rsidR="00174DC9" w:rsidRPr="00983DF4" w:rsidRDefault="00174DC9" w:rsidP="00174DC9">
      <w:pPr>
        <w:pStyle w:val="ListParagraph"/>
        <w:numPr>
          <w:ilvl w:val="0"/>
          <w:numId w:val="42"/>
        </w:numPr>
        <w:rPr>
          <w:color w:val="000000" w:themeColor="text1"/>
        </w:rPr>
      </w:pPr>
      <w:r w:rsidRPr="00983DF4">
        <w:rPr>
          <w:b/>
          <w:color w:val="000000" w:themeColor="text1"/>
        </w:rPr>
        <w:t>Geography</w:t>
      </w:r>
      <w:r w:rsidRPr="00983DF4">
        <w:rPr>
          <w:color w:val="000000" w:themeColor="text1"/>
        </w:rPr>
        <w:t xml:space="preserve"> – 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19B0D80A" w14:textId="77777777" w:rsidR="00174DC9" w:rsidRDefault="00174DC9" w:rsidP="00174DC9">
      <w:pPr>
        <w:rPr>
          <w:color w:val="000000" w:themeColor="text1"/>
        </w:rPr>
      </w:pPr>
    </w:p>
    <w:p w14:paraId="305CABB6" w14:textId="77777777" w:rsidR="00174DC9" w:rsidRPr="00983DF4" w:rsidRDefault="00174DC9" w:rsidP="00174DC9">
      <w:pPr>
        <w:rPr>
          <w:color w:val="000000" w:themeColor="text1"/>
        </w:rPr>
      </w:pPr>
      <w:r w:rsidRPr="00983DF4">
        <w:rPr>
          <w:color w:val="000000" w:themeColor="text1"/>
        </w:rPr>
        <w:t>The “Required Corrections to Measure Level Input Parameters Identified by Commission Staff per D.14-10-046 Order Paragraph 16”, dated November 3, 2014, includes additional clarification for the geographic criteria:</w:t>
      </w:r>
    </w:p>
    <w:p w14:paraId="6E3421CE" w14:textId="77777777" w:rsidR="00174DC9" w:rsidRDefault="00174DC9" w:rsidP="00174DC9">
      <w:pPr>
        <w:rPr>
          <w:color w:val="000000" w:themeColor="text1"/>
        </w:rPr>
      </w:pPr>
    </w:p>
    <w:p w14:paraId="6101E0FB" w14:textId="77777777" w:rsidR="00174DC9" w:rsidRPr="00983DF4" w:rsidRDefault="00174DC9" w:rsidP="00174DC9">
      <w:pPr>
        <w:rPr>
          <w:color w:val="000000" w:themeColor="text1"/>
        </w:rPr>
      </w:pPr>
      <w:r w:rsidRPr="00983DF4">
        <w:rPr>
          <w:color w:val="000000" w:themeColor="text1"/>
        </w:rPr>
        <w:t>“Notes on OMB CSA designations:</w:t>
      </w:r>
    </w:p>
    <w:p w14:paraId="2020F4D9" w14:textId="77777777" w:rsidR="00174DC9" w:rsidRDefault="00174DC9" w:rsidP="00174DC9">
      <w:pPr>
        <w:pStyle w:val="Reminders"/>
        <w:rPr>
          <w:rFonts w:asciiTheme="minorHAnsi" w:hAnsiTheme="minorHAnsi"/>
          <w:i w:val="0"/>
          <w:color w:val="000000" w:themeColor="text1"/>
        </w:rPr>
      </w:pPr>
    </w:p>
    <w:p w14:paraId="2B5DDF62" w14:textId="77777777" w:rsidR="00174DC9" w:rsidRPr="00983DF4" w:rsidRDefault="00174DC9" w:rsidP="00174DC9">
      <w:pPr>
        <w:pStyle w:val="Reminders"/>
        <w:rPr>
          <w:rFonts w:asciiTheme="minorHAnsi" w:hAnsiTheme="minorHAnsi" w:cstheme="minorHAnsi"/>
          <w:i w:val="0"/>
          <w:szCs w:val="22"/>
        </w:rPr>
      </w:pPr>
      <w:r w:rsidRPr="00983DF4">
        <w:rPr>
          <w:rFonts w:asciiTheme="minorHAnsi" w:hAnsiTheme="minorHAnsi"/>
          <w:i w:val="0"/>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4B053A59" w14:textId="77777777" w:rsidR="00174DC9" w:rsidRDefault="00174DC9"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174DC9" w14:paraId="3AEFCD58" w14:textId="77777777" w:rsidTr="00920905">
        <w:tc>
          <w:tcPr>
            <w:tcW w:w="722" w:type="pct"/>
          </w:tcPr>
          <w:p w14:paraId="20565B79" w14:textId="77777777" w:rsidR="002F4E34" w:rsidRPr="00174DC9" w:rsidRDefault="002F4E34" w:rsidP="005729C8">
            <w:pPr>
              <w:rPr>
                <w:szCs w:val="20"/>
              </w:rPr>
            </w:pPr>
            <w:r w:rsidRPr="00174DC9">
              <w:rPr>
                <w:szCs w:val="20"/>
              </w:rPr>
              <w:t>Def-GSIA</w:t>
            </w:r>
          </w:p>
        </w:tc>
        <w:tc>
          <w:tcPr>
            <w:tcW w:w="1404" w:type="pct"/>
          </w:tcPr>
          <w:p w14:paraId="2BFFF598" w14:textId="77777777" w:rsidR="002F4E34" w:rsidRPr="00174DC9" w:rsidRDefault="002F4E34" w:rsidP="005729C8">
            <w:pPr>
              <w:rPr>
                <w:szCs w:val="20"/>
              </w:rPr>
            </w:pPr>
            <w:r w:rsidRPr="00174DC9">
              <w:rPr>
                <w:szCs w:val="20"/>
              </w:rPr>
              <w:t>Default GSIA values</w:t>
            </w:r>
          </w:p>
        </w:tc>
        <w:tc>
          <w:tcPr>
            <w:tcW w:w="688" w:type="pct"/>
          </w:tcPr>
          <w:p w14:paraId="157D8A62" w14:textId="77777777" w:rsidR="002F4E34" w:rsidRPr="00174DC9" w:rsidRDefault="002F4E34" w:rsidP="005729C8">
            <w:pPr>
              <w:rPr>
                <w:szCs w:val="20"/>
              </w:rPr>
            </w:pPr>
            <w:r w:rsidRPr="00174DC9">
              <w:rPr>
                <w:szCs w:val="20"/>
              </w:rPr>
              <w:t>Any</w:t>
            </w:r>
          </w:p>
        </w:tc>
        <w:tc>
          <w:tcPr>
            <w:tcW w:w="858" w:type="pct"/>
          </w:tcPr>
          <w:p w14:paraId="0C3293FE" w14:textId="77777777" w:rsidR="002F4E34" w:rsidRPr="00174DC9" w:rsidRDefault="002F4E34" w:rsidP="005729C8">
            <w:pPr>
              <w:rPr>
                <w:szCs w:val="20"/>
              </w:rPr>
            </w:pPr>
            <w:r w:rsidRPr="00174DC9">
              <w:rPr>
                <w:szCs w:val="20"/>
              </w:rPr>
              <w:t>Any</w:t>
            </w:r>
          </w:p>
        </w:tc>
        <w:tc>
          <w:tcPr>
            <w:tcW w:w="693" w:type="pct"/>
          </w:tcPr>
          <w:p w14:paraId="0B642835" w14:textId="77777777" w:rsidR="002F4E34" w:rsidRPr="00174DC9" w:rsidRDefault="002F4E34" w:rsidP="005729C8">
            <w:pPr>
              <w:rPr>
                <w:szCs w:val="20"/>
              </w:rPr>
            </w:pPr>
            <w:r w:rsidRPr="00174DC9">
              <w:rPr>
                <w:szCs w:val="20"/>
              </w:rPr>
              <w:t>Any</w:t>
            </w:r>
          </w:p>
        </w:tc>
        <w:tc>
          <w:tcPr>
            <w:tcW w:w="634" w:type="pct"/>
          </w:tcPr>
          <w:p w14:paraId="1C671DD2" w14:textId="77777777" w:rsidR="002F4E34" w:rsidRPr="00174DC9" w:rsidRDefault="002F4E34" w:rsidP="005729C8">
            <w:pPr>
              <w:rPr>
                <w:szCs w:val="20"/>
              </w:rPr>
            </w:pPr>
            <w:r w:rsidRPr="00174DC9">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174DC9">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lastRenderedPageBreak/>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174DC9" w:rsidRPr="00500C4E" w14:paraId="23E3B0B0" w14:textId="77777777" w:rsidTr="00174DC9">
        <w:trPr>
          <w:trHeight w:val="243"/>
        </w:trPr>
        <w:tc>
          <w:tcPr>
            <w:tcW w:w="824" w:type="pct"/>
          </w:tcPr>
          <w:p w14:paraId="17A1D7F4" w14:textId="7207DF49" w:rsidR="00174DC9" w:rsidRPr="00500C4E" w:rsidRDefault="00174DC9" w:rsidP="00174DC9">
            <w:pPr>
              <w:rPr>
                <w:color w:val="FF0000"/>
                <w:szCs w:val="20"/>
              </w:rPr>
            </w:pPr>
            <w:r w:rsidRPr="00983DF4">
              <w:rPr>
                <w:szCs w:val="20"/>
              </w:rPr>
              <w:t>ILtg-Com-LED-50000hr</w:t>
            </w:r>
          </w:p>
        </w:tc>
        <w:tc>
          <w:tcPr>
            <w:tcW w:w="1435" w:type="pct"/>
          </w:tcPr>
          <w:p w14:paraId="36E678D1" w14:textId="3785A663" w:rsidR="00174DC9" w:rsidRPr="00500C4E" w:rsidRDefault="00174DC9" w:rsidP="00174DC9">
            <w:pPr>
              <w:rPr>
                <w:color w:val="FF0000"/>
                <w:szCs w:val="20"/>
              </w:rPr>
            </w:pPr>
            <w:r w:rsidRPr="00983DF4">
              <w:rPr>
                <w:szCs w:val="20"/>
              </w:rPr>
              <w:t>LED Fixture - Indoor- Commercial</w:t>
            </w:r>
          </w:p>
        </w:tc>
        <w:tc>
          <w:tcPr>
            <w:tcW w:w="473" w:type="pct"/>
          </w:tcPr>
          <w:p w14:paraId="42B5C736" w14:textId="2E837012" w:rsidR="00174DC9" w:rsidRPr="00500C4E" w:rsidRDefault="00174DC9" w:rsidP="00174DC9">
            <w:pPr>
              <w:rPr>
                <w:color w:val="FF0000"/>
                <w:szCs w:val="20"/>
              </w:rPr>
            </w:pPr>
            <w:r w:rsidRPr="00983DF4">
              <w:rPr>
                <w:szCs w:val="20"/>
              </w:rPr>
              <w:t>Com</w:t>
            </w:r>
          </w:p>
        </w:tc>
        <w:tc>
          <w:tcPr>
            <w:tcW w:w="679" w:type="pct"/>
          </w:tcPr>
          <w:p w14:paraId="52A841ED" w14:textId="5883FF6D" w:rsidR="00174DC9" w:rsidRPr="00500C4E" w:rsidRDefault="00174DC9" w:rsidP="00174DC9">
            <w:pPr>
              <w:rPr>
                <w:color w:val="FF0000"/>
                <w:szCs w:val="20"/>
              </w:rPr>
            </w:pPr>
            <w:r w:rsidRPr="00983DF4">
              <w:rPr>
                <w:szCs w:val="20"/>
              </w:rPr>
              <w:t>Lighting</w:t>
            </w:r>
          </w:p>
        </w:tc>
        <w:tc>
          <w:tcPr>
            <w:tcW w:w="812" w:type="pct"/>
          </w:tcPr>
          <w:p w14:paraId="1BF5FCBD" w14:textId="7D3348E2" w:rsidR="00174DC9" w:rsidRPr="00500C4E" w:rsidRDefault="00174DC9" w:rsidP="00174DC9">
            <w:pPr>
              <w:rPr>
                <w:color w:val="FF0000"/>
                <w:szCs w:val="20"/>
              </w:rPr>
            </w:pPr>
            <w:r w:rsidRPr="00983DF4">
              <w:rPr>
                <w:szCs w:val="20"/>
              </w:rPr>
              <w:t>12</w:t>
            </w:r>
          </w:p>
        </w:tc>
        <w:tc>
          <w:tcPr>
            <w:tcW w:w="776" w:type="pct"/>
          </w:tcPr>
          <w:p w14:paraId="46ED97C1" w14:textId="500BE0D7" w:rsidR="00174DC9" w:rsidRPr="00500C4E" w:rsidRDefault="00174DC9" w:rsidP="00174DC9">
            <w:pPr>
              <w:rPr>
                <w:color w:val="FF0000"/>
                <w:szCs w:val="20"/>
              </w:rPr>
            </w:pPr>
            <w:r w:rsidRPr="00983DF4">
              <w:rPr>
                <w:szCs w:val="20"/>
              </w:rPr>
              <w:t>4</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1EAEF043" w14:textId="3843EAE5" w:rsidR="00174DC9" w:rsidRDefault="00174DC9" w:rsidP="00174DC9">
      <w:pPr>
        <w:rPr>
          <w:rFonts w:ascii="Arial" w:hAnsi="Arial" w:cs="Arial"/>
          <w:sz w:val="20"/>
          <w:szCs w:val="20"/>
        </w:rPr>
      </w:pPr>
      <w:r w:rsidRPr="00B13099">
        <w:rPr>
          <w:rFonts w:ascii="Arial" w:hAnsi="Arial" w:cs="Arial"/>
          <w:sz w:val="20"/>
          <w:szCs w:val="20"/>
        </w:rPr>
        <w:t>These measures do not fall under Title 24</w:t>
      </w:r>
      <w:r>
        <w:rPr>
          <w:rFonts w:ascii="Arial" w:hAnsi="Arial" w:cs="Arial"/>
          <w:sz w:val="20"/>
          <w:szCs w:val="20"/>
        </w:rPr>
        <w:t xml:space="preserve"> [355]</w:t>
      </w:r>
      <w:r w:rsidRPr="00B13099">
        <w:rPr>
          <w:rFonts w:ascii="Arial" w:hAnsi="Arial" w:cs="Arial"/>
          <w:sz w:val="20"/>
          <w:szCs w:val="20"/>
        </w:rPr>
        <w:t xml:space="preserve"> of th</w:t>
      </w:r>
      <w:r>
        <w:rPr>
          <w:rFonts w:ascii="Arial" w:hAnsi="Arial" w:cs="Arial"/>
          <w:sz w:val="20"/>
          <w:szCs w:val="20"/>
        </w:rPr>
        <w:t>e California Energy Regulations. The Lighting Power Densities of both measure and base case are capped by Title 24, but both measure and base cases are configured so as to be compliant with Title 24, with the measure capturing savings above Title 24 minimums.</w:t>
      </w:r>
    </w:p>
    <w:p w14:paraId="3C979AB5" w14:textId="77777777" w:rsidR="00174DC9" w:rsidRPr="00B13099" w:rsidRDefault="00174DC9" w:rsidP="00174DC9">
      <w:pPr>
        <w:rPr>
          <w:i/>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41E6B4DA" w14:textId="77777777" w:rsidTr="00920905">
        <w:trPr>
          <w:trHeight w:val="243"/>
        </w:trPr>
        <w:tc>
          <w:tcPr>
            <w:tcW w:w="1155" w:type="pct"/>
          </w:tcPr>
          <w:p w14:paraId="16A44F28" w14:textId="77777777" w:rsidR="00881A42" w:rsidRPr="00174DC9" w:rsidRDefault="006A6D15" w:rsidP="00DF0D19">
            <w:pPr>
              <w:rPr>
                <w:rFonts w:cstheme="minorHAnsi"/>
                <w:szCs w:val="20"/>
              </w:rPr>
            </w:pPr>
            <w:r w:rsidRPr="00174DC9">
              <w:rPr>
                <w:rFonts w:cstheme="minorHAnsi"/>
                <w:szCs w:val="20"/>
              </w:rPr>
              <w:t>Title 24 (2013</w:t>
            </w:r>
            <w:r w:rsidR="00881A42" w:rsidRPr="00174DC9">
              <w:rPr>
                <w:rFonts w:cstheme="minorHAnsi"/>
                <w:szCs w:val="20"/>
              </w:rPr>
              <w:t>)</w:t>
            </w:r>
          </w:p>
        </w:tc>
        <w:tc>
          <w:tcPr>
            <w:tcW w:w="2711" w:type="pct"/>
          </w:tcPr>
          <w:p w14:paraId="387D6828" w14:textId="7E527676" w:rsidR="00881A42" w:rsidRPr="00174DC9" w:rsidRDefault="00174DC9" w:rsidP="00DF0D19">
            <w:pPr>
              <w:rPr>
                <w:rFonts w:cstheme="minorHAnsi"/>
                <w:szCs w:val="20"/>
              </w:rPr>
            </w:pPr>
            <w:r w:rsidRPr="00174DC9">
              <w:rPr>
                <w:rFonts w:cstheme="minorHAnsi"/>
                <w:szCs w:val="20"/>
              </w:rPr>
              <w:t>N/A</w:t>
            </w:r>
            <w:r w:rsidR="009D5131" w:rsidRPr="00174DC9">
              <w:rPr>
                <w:rFonts w:cstheme="minorHAnsi"/>
                <w:szCs w:val="20"/>
              </w:rPr>
              <w:t xml:space="preserve"> </w:t>
            </w:r>
          </w:p>
        </w:tc>
        <w:tc>
          <w:tcPr>
            <w:tcW w:w="1134" w:type="pct"/>
          </w:tcPr>
          <w:p w14:paraId="3E1189F8" w14:textId="77777777" w:rsidR="00881A42" w:rsidRPr="00174DC9" w:rsidRDefault="006A6D15" w:rsidP="00DF0D19">
            <w:pPr>
              <w:rPr>
                <w:rFonts w:cstheme="minorHAnsi"/>
                <w:szCs w:val="20"/>
              </w:rPr>
            </w:pPr>
            <w:r w:rsidRPr="00174DC9">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171FE7F6" w14:textId="5ACD30F4" w:rsidR="00572D2F" w:rsidRPr="00F146DB" w:rsidRDefault="00572D2F" w:rsidP="00920905">
      <w:pPr>
        <w:pStyle w:val="Heading3"/>
        <w:rPr>
          <w:rFonts w:asciiTheme="minorHAnsi" w:hAnsiTheme="minorHAnsi"/>
          <w:b w:val="0"/>
        </w:rPr>
      </w:pPr>
      <w:r w:rsidRPr="00F146DB">
        <w:rPr>
          <w:rFonts w:asciiTheme="minorHAnsi" w:hAnsiTheme="minorHAnsi"/>
        </w:rPr>
        <w:t>1.</w:t>
      </w:r>
      <w:r w:rsidR="00A4411F" w:rsidRPr="00F146DB">
        <w:rPr>
          <w:rFonts w:asciiTheme="minorHAnsi" w:hAnsiTheme="minorHAnsi"/>
        </w:rPr>
        <w:t>5.1</w:t>
      </w:r>
      <w:r w:rsidRPr="00F146DB">
        <w:rPr>
          <w:rFonts w:asciiTheme="minorHAnsi" w:hAnsiTheme="minorHAnsi"/>
        </w:rPr>
        <w:t xml:space="preserve"> </w:t>
      </w:r>
      <w:r w:rsidR="00F146DB" w:rsidRPr="00F146DB">
        <w:rPr>
          <w:rFonts w:asciiTheme="minorHAnsi" w:hAnsiTheme="minorHAnsi"/>
        </w:rPr>
        <w:t xml:space="preserve">CALiPER Application Summary Report 13 </w:t>
      </w:r>
      <w:r w:rsidR="00F146DB" w:rsidRPr="00F146DB">
        <w:rPr>
          <w:rFonts w:asciiTheme="minorHAnsi" w:hAnsiTheme="minorHAnsi"/>
          <w:b w:val="0"/>
        </w:rPr>
        <w:t>[B]</w:t>
      </w:r>
    </w:p>
    <w:p w14:paraId="38768A4E" w14:textId="77777777" w:rsidR="00F146DB" w:rsidRPr="00F146DB" w:rsidRDefault="00F146DB" w:rsidP="00F146DB">
      <w:pPr>
        <w:rPr>
          <w:rFonts w:cs="Arial"/>
          <w:szCs w:val="20"/>
        </w:rPr>
      </w:pPr>
      <w:r w:rsidRPr="00F146DB">
        <w:rPr>
          <w:rFonts w:cs="Arial"/>
          <w:szCs w:val="20"/>
        </w:rPr>
        <w:t>A few of the conclusions that CALiPER reported in its most recent application summary report on LED Panels (#13 from 2011) from tests of 6 LED 2x2 troffer fixtures:</w:t>
      </w:r>
    </w:p>
    <w:p w14:paraId="36A4B2C5" w14:textId="77777777" w:rsidR="00F146DB" w:rsidRPr="00F146DB" w:rsidRDefault="00F146DB" w:rsidP="00F146DB">
      <w:pPr>
        <w:rPr>
          <w:rFonts w:cs="Arial"/>
          <w:szCs w:val="20"/>
        </w:rPr>
      </w:pPr>
    </w:p>
    <w:p w14:paraId="676B00A3" w14:textId="77777777" w:rsidR="00F146DB" w:rsidRPr="00F146DB" w:rsidRDefault="00F146DB" w:rsidP="00F146DB">
      <w:pPr>
        <w:numPr>
          <w:ilvl w:val="0"/>
          <w:numId w:val="43"/>
        </w:numPr>
        <w:rPr>
          <w:rFonts w:cs="Arial"/>
          <w:szCs w:val="20"/>
        </w:rPr>
      </w:pPr>
      <w:r w:rsidRPr="00F146DB">
        <w:rPr>
          <w:rFonts w:cs="Arial"/>
          <w:szCs w:val="20"/>
        </w:rPr>
        <w:t>LED products tested were more efficacious and produced more light output that some, but not all, of the fluorescent benchmark products</w:t>
      </w:r>
    </w:p>
    <w:p w14:paraId="0F045B96" w14:textId="77777777" w:rsidR="00F146DB" w:rsidRPr="00F146DB" w:rsidRDefault="00F146DB" w:rsidP="00F146DB">
      <w:pPr>
        <w:numPr>
          <w:ilvl w:val="0"/>
          <w:numId w:val="43"/>
        </w:numPr>
        <w:rPr>
          <w:rFonts w:cs="Arial"/>
          <w:szCs w:val="20"/>
        </w:rPr>
      </w:pPr>
      <w:r w:rsidRPr="00F146DB">
        <w:rPr>
          <w:rFonts w:cs="Arial"/>
          <w:szCs w:val="20"/>
        </w:rPr>
        <w:t>5 of 6 products performed as claimed in product literature, and one significantly underperformed</w:t>
      </w:r>
    </w:p>
    <w:p w14:paraId="353A5253" w14:textId="77777777" w:rsidR="00F146DB" w:rsidRPr="00F146DB" w:rsidRDefault="00F146DB" w:rsidP="00F146DB">
      <w:pPr>
        <w:rPr>
          <w:rFonts w:cs="Arial"/>
          <w:szCs w:val="20"/>
          <w:highlight w:val="cyan"/>
        </w:rPr>
      </w:pPr>
    </w:p>
    <w:p w14:paraId="197502E9" w14:textId="77777777" w:rsidR="00F146DB" w:rsidRDefault="00F146DB" w:rsidP="00F146DB">
      <w:pPr>
        <w:rPr>
          <w:rFonts w:cs="Arial"/>
          <w:szCs w:val="20"/>
        </w:rPr>
      </w:pPr>
      <w:r w:rsidRPr="00F146DB">
        <w:rPr>
          <w:rFonts w:cs="Arial"/>
          <w:szCs w:val="20"/>
        </w:rPr>
        <w:t>5 LED troffers had been tested in a few previous CALiPER reports in 2009 or earlier, with 4 of the 5 having efficacies similar to fluorescent benchmarks, and with typically lower spacing criteria.</w:t>
      </w:r>
    </w:p>
    <w:p w14:paraId="5F9CDD7D" w14:textId="77777777" w:rsidR="00F146DB" w:rsidRDefault="00F146DB" w:rsidP="00F146DB">
      <w:pPr>
        <w:rPr>
          <w:rFonts w:cs="Arial"/>
          <w:szCs w:val="20"/>
        </w:rPr>
      </w:pPr>
    </w:p>
    <w:p w14:paraId="1FE9E718" w14:textId="73BE1C38" w:rsidR="00F146DB" w:rsidRPr="00F146DB" w:rsidRDefault="00F146DB" w:rsidP="00F146DB">
      <w:pPr>
        <w:pStyle w:val="Heading3"/>
        <w:rPr>
          <w:rFonts w:asciiTheme="minorHAnsi" w:hAnsiTheme="minorHAnsi"/>
        </w:rPr>
      </w:pPr>
      <w:r w:rsidRPr="00F146DB">
        <w:rPr>
          <w:rFonts w:asciiTheme="minorHAnsi" w:hAnsiTheme="minorHAnsi"/>
        </w:rPr>
        <w:t>1.5.2 PG&amp;E ET Studies</w:t>
      </w:r>
    </w:p>
    <w:p w14:paraId="5F4D8ADA" w14:textId="77777777" w:rsidR="00F146DB" w:rsidRPr="00B35F16" w:rsidRDefault="00F146DB" w:rsidP="00F146DB">
      <w:pPr>
        <w:rPr>
          <w:rFonts w:cs="Arial"/>
          <w:szCs w:val="22"/>
        </w:rPr>
      </w:pPr>
      <w:r w:rsidRPr="00B35F16">
        <w:rPr>
          <w:rFonts w:cs="Arial"/>
          <w:szCs w:val="22"/>
        </w:rPr>
        <w:t>PG&amp;E commissioned two Emerging Technology studies in recent years to identify and develop information on interior commercial applications.</w:t>
      </w:r>
    </w:p>
    <w:p w14:paraId="3CD4A66F" w14:textId="77777777" w:rsidR="00F146DB" w:rsidRPr="00B35F16" w:rsidRDefault="00F146DB" w:rsidP="00F146DB">
      <w:pPr>
        <w:rPr>
          <w:rFonts w:cs="Arial"/>
          <w:szCs w:val="22"/>
        </w:rPr>
      </w:pPr>
    </w:p>
    <w:p w14:paraId="4501D6FA" w14:textId="09942A6D" w:rsidR="00F146DB" w:rsidRPr="00B35F16" w:rsidRDefault="00F146DB" w:rsidP="00F146DB">
      <w:pPr>
        <w:rPr>
          <w:rFonts w:cs="Arial"/>
          <w:szCs w:val="22"/>
        </w:rPr>
      </w:pPr>
      <w:r w:rsidRPr="00B35F16">
        <w:rPr>
          <w:rFonts w:cs="Arial"/>
          <w:szCs w:val="22"/>
        </w:rPr>
        <w:t>Project ET12PGE1481 conducted a comprehensive LED retrofit in a retail store environment with multiple fixture and lamp types. It confirmed that completing a store-wide, comprehensive LED retrofit is not only feasible, but cost-effective as well. Overall, the project achieved a 58% reduction in energy use for LEDA eligible products, and 47% on a store-wide basis. The study participant was very satisfied with the energy savings, projected maintenance savings, and lighting quality provided by the LED products that were installed</w:t>
      </w:r>
      <w:r w:rsidR="00412832">
        <w:rPr>
          <w:rFonts w:cs="Arial"/>
          <w:szCs w:val="22"/>
        </w:rPr>
        <w:t xml:space="preserve"> [H]</w:t>
      </w:r>
      <w:r w:rsidRPr="00B35F16">
        <w:rPr>
          <w:rFonts w:cs="Arial"/>
          <w:szCs w:val="22"/>
        </w:rPr>
        <w:t>.</w:t>
      </w:r>
      <w:r w:rsidR="00412832" w:rsidRPr="00B35F16">
        <w:rPr>
          <w:rFonts w:cs="Arial"/>
          <w:szCs w:val="22"/>
        </w:rPr>
        <w:t xml:space="preserve"> </w:t>
      </w:r>
    </w:p>
    <w:p w14:paraId="72A108D0" w14:textId="77777777" w:rsidR="00F146DB" w:rsidRPr="00B35F16" w:rsidRDefault="00F146DB" w:rsidP="00F146DB">
      <w:pPr>
        <w:rPr>
          <w:rFonts w:cs="Arial"/>
          <w:szCs w:val="22"/>
        </w:rPr>
      </w:pPr>
    </w:p>
    <w:p w14:paraId="26DC0528" w14:textId="77777777" w:rsidR="00F146DB" w:rsidRPr="00B35F16" w:rsidRDefault="00F146DB" w:rsidP="00F146DB">
      <w:pPr>
        <w:rPr>
          <w:rFonts w:cs="Arial"/>
          <w:szCs w:val="22"/>
        </w:rPr>
      </w:pPr>
      <w:r w:rsidRPr="00B35F16">
        <w:rPr>
          <w:rFonts w:cs="Arial"/>
          <w:szCs w:val="22"/>
        </w:rPr>
        <w:t>This project evaluated six different lighting applications in eight store study areas, evaluating energy consumption and lighting performance in each area. Interior applications included A-lamp shape, Directional, MR16, Decorative, Downlight, Troffer, and High-bay. The projects found cost-effective retrofit options store-wide, including a return-on-investment of 17.3% for measures eligible for the LEDA advanced incentive program.</w:t>
      </w:r>
    </w:p>
    <w:p w14:paraId="61BE9117" w14:textId="77777777" w:rsidR="00F146DB" w:rsidRPr="00B35F16" w:rsidRDefault="00F146DB" w:rsidP="00F146DB">
      <w:pPr>
        <w:rPr>
          <w:rFonts w:cs="Arial"/>
          <w:szCs w:val="22"/>
        </w:rPr>
      </w:pPr>
    </w:p>
    <w:p w14:paraId="66D11D15" w14:textId="153FE542" w:rsidR="00F146DB" w:rsidRPr="00B35F16" w:rsidRDefault="00F146DB" w:rsidP="00F146DB">
      <w:pPr>
        <w:rPr>
          <w:rFonts w:cs="Arial"/>
          <w:szCs w:val="22"/>
        </w:rPr>
      </w:pPr>
      <w:r w:rsidRPr="00B35F16">
        <w:rPr>
          <w:rFonts w:cs="Arial"/>
          <w:szCs w:val="22"/>
        </w:rPr>
        <w:t>Project ET11PGE3251 demonstrated LED panel fixtures in an office lighting application with an Advanced Lighting Control System (ALCS). It demonstrated that it is easier to integrate controls with the latest LED products in the market which can help achieve even deeper savings. An initial energy savings of 21% resulted from replacing fluorescent lighting with LED lighting in an office. A further energy savings of 41% resulted from adding the ALCS</w:t>
      </w:r>
      <w:r w:rsidR="00412832">
        <w:rPr>
          <w:rFonts w:cs="Arial"/>
          <w:szCs w:val="22"/>
        </w:rPr>
        <w:t xml:space="preserve"> [I]</w:t>
      </w:r>
      <w:r w:rsidRPr="00B35F16">
        <w:rPr>
          <w:rFonts w:cs="Arial"/>
          <w:szCs w:val="22"/>
        </w:rPr>
        <w:t>.</w:t>
      </w:r>
      <w:r w:rsidR="00412832" w:rsidRPr="00B35F16">
        <w:rPr>
          <w:rFonts w:cs="Arial"/>
          <w:szCs w:val="22"/>
        </w:rPr>
        <w:t xml:space="preserve"> </w:t>
      </w:r>
    </w:p>
    <w:p w14:paraId="7F55A6E3" w14:textId="77777777" w:rsidR="00F146DB" w:rsidRPr="00B35F16" w:rsidRDefault="00F146DB" w:rsidP="00F146DB">
      <w:pPr>
        <w:rPr>
          <w:rFonts w:cs="Arial"/>
          <w:szCs w:val="22"/>
        </w:rPr>
      </w:pPr>
    </w:p>
    <w:p w14:paraId="13F040C3" w14:textId="77777777" w:rsidR="00F146DB" w:rsidRPr="00B35F16" w:rsidRDefault="00F146DB" w:rsidP="00F146DB">
      <w:pPr>
        <w:rPr>
          <w:rFonts w:cs="Arial"/>
          <w:szCs w:val="22"/>
        </w:rPr>
      </w:pPr>
      <w:r w:rsidRPr="00B35F16">
        <w:rPr>
          <w:rFonts w:cs="Arial"/>
          <w:szCs w:val="22"/>
        </w:rPr>
        <w:t>This study focused on a Class A commercial office space, and used a phased approach to study different levels of control (task-tuning, occupancy-sensing, daylight-sensing, individual dimming) in conjunction with LED fixtures.  The LED luminaires were found to be highly configurable for these multiple control strategies, making them attractive to customers at the leading edge of technology adoption in both the workplace data and lighting product segments. Customers who have interest in maximizing both individualized distributed environmental control and sustainable energy saving practices will be particularly attracted to these options. The payback on the combined luminaire and controls retrofit was very high (generally &gt; 50 years), but customers looking for workplace data benefits or already planning fixture replacement will see a lower incremental cost. The study recommended LED sources for this application based on several benefits: “lighting distribution, color rendering, and color temperature which are comparable to or better than fluorescent sources.”</w:t>
      </w:r>
    </w:p>
    <w:p w14:paraId="02F13AB5" w14:textId="77777777" w:rsidR="00F146DB" w:rsidRPr="00B35F16" w:rsidRDefault="00F146DB" w:rsidP="00F146DB">
      <w:pPr>
        <w:rPr>
          <w:rFonts w:cs="Arial"/>
          <w:szCs w:val="22"/>
        </w:rPr>
      </w:pPr>
    </w:p>
    <w:p w14:paraId="7B65D844" w14:textId="77777777" w:rsidR="00F146DB" w:rsidRPr="00B35F16" w:rsidRDefault="00F146DB" w:rsidP="00F146DB">
      <w:pPr>
        <w:rPr>
          <w:rFonts w:cs="Arial"/>
          <w:szCs w:val="22"/>
        </w:rPr>
      </w:pPr>
      <w:r w:rsidRPr="00B35F16">
        <w:rPr>
          <w:rFonts w:cs="Arial"/>
          <w:szCs w:val="22"/>
        </w:rPr>
        <w:t>Linear fluorescent lighting represents 72% of energy use in the commercial lighting sector and 80% of all commercial light fixtures, and therefore represents an enormous opportunity for potential LED savings. Due to the high efficacy of linear fluorescent lamps, there have only recently been suitable LED replacements for traditionally linear fluorescent applications, such as general purpose commercial lighting.</w:t>
      </w:r>
    </w:p>
    <w:p w14:paraId="6B533FA9" w14:textId="77777777" w:rsidR="00F146DB" w:rsidRPr="00F146DB" w:rsidRDefault="00F146DB" w:rsidP="00F146DB">
      <w:pPr>
        <w:rPr>
          <w:rFonts w:cs="Arial"/>
          <w:szCs w:val="20"/>
        </w:rPr>
      </w:pP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4C78C1FA" w:rsidR="00602F18" w:rsidRPr="00174DC9" w:rsidRDefault="00174DC9" w:rsidP="00174DC9">
      <w:pPr>
        <w:rPr>
          <w:rFonts w:cs="Arial"/>
          <w:szCs w:val="22"/>
        </w:rPr>
      </w:pPr>
      <w:r w:rsidRPr="00174DC9">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257B7877" w14:textId="77777777" w:rsidR="00F146DB" w:rsidRPr="00F146DB" w:rsidRDefault="00F146DB" w:rsidP="00F146DB">
      <w:pPr>
        <w:rPr>
          <w:rFonts w:cs="Arial"/>
          <w:szCs w:val="22"/>
        </w:rPr>
      </w:pPr>
      <w:r w:rsidRPr="00F146DB">
        <w:rPr>
          <w:rFonts w:cs="Arial"/>
          <w:szCs w:val="22"/>
        </w:rPr>
        <w:t>The fixture performance in the applicable categories of the DLC list—LED Luminaires and Retrofit Kits for Ambient Lighting of Interior Commercial Spaces—was analyzed to justify the light output equivalency assumptions. The 6,840 fixtures in these categories were analyzed for luminaire efficacy.</w:t>
      </w:r>
    </w:p>
    <w:p w14:paraId="0CC9279A" w14:textId="77777777" w:rsidR="00F146DB" w:rsidRPr="00F146DB" w:rsidRDefault="00F146DB" w:rsidP="00F146DB">
      <w:pPr>
        <w:rPr>
          <w:rFonts w:cs="Arial"/>
          <w:szCs w:val="22"/>
        </w:rPr>
      </w:pPr>
    </w:p>
    <w:p w14:paraId="1C010588" w14:textId="77777777" w:rsidR="00F146DB" w:rsidRPr="00F146DB" w:rsidRDefault="00F146DB" w:rsidP="00F146DB">
      <w:pPr>
        <w:rPr>
          <w:rFonts w:cs="Arial"/>
          <w:szCs w:val="22"/>
        </w:rPr>
      </w:pPr>
      <w:r w:rsidRPr="00F146DB">
        <w:rPr>
          <w:b/>
          <w:szCs w:val="22"/>
        </w:rPr>
        <w:t>Delta Wattage Assumption (ΔW)</w:t>
      </w:r>
    </w:p>
    <w:p w14:paraId="6E3DE9ED" w14:textId="77777777" w:rsidR="00F146DB" w:rsidRPr="00F146DB" w:rsidRDefault="00F146DB" w:rsidP="00F146DB">
      <w:pPr>
        <w:rPr>
          <w:rFonts w:cs="Arial"/>
          <w:szCs w:val="22"/>
        </w:rPr>
      </w:pPr>
      <w:r w:rsidRPr="00F146DB">
        <w:rPr>
          <w:rFonts w:cs="Arial"/>
          <w:szCs w:val="22"/>
        </w:rPr>
        <w:t>The base case linear fluorescent fixtures were modeled across the DLC light output range according to the most common fixture type in a configuration meeting appropriate Federal lamp standards, Federal ballast standards, and California Title 24 (T24) interior commercial lumen power density (LPD) requirements. Rather than assume a single base case lamp-and-ballast-and-fixture combination as a base case, the efficacy of a standards-compliant base case fixture in terms of lumens per Watt (LPW) is used to calculate savings.</w:t>
      </w:r>
    </w:p>
    <w:p w14:paraId="584419CA" w14:textId="77777777" w:rsidR="00F146DB" w:rsidRPr="00F146DB" w:rsidRDefault="00F146DB" w:rsidP="00F146DB">
      <w:pPr>
        <w:rPr>
          <w:rFonts w:cs="Arial"/>
          <w:szCs w:val="22"/>
        </w:rPr>
      </w:pPr>
    </w:p>
    <w:p w14:paraId="479E3B6A" w14:textId="68F9E3B8" w:rsidR="00F146DB" w:rsidRPr="00F146DB" w:rsidRDefault="00F146DB" w:rsidP="00F146DB">
      <w:pPr>
        <w:rPr>
          <w:rFonts w:cs="Arial"/>
          <w:szCs w:val="22"/>
        </w:rPr>
      </w:pPr>
      <w:r w:rsidRPr="00F146DB">
        <w:rPr>
          <w:rFonts w:cs="Arial"/>
          <w:szCs w:val="22"/>
        </w:rPr>
        <w:t>The code-compliant base case fixture model used is from the 2011 Codes and Standards Enhancement (CASE) Report for Indoor Lighting Controls</w:t>
      </w:r>
      <w:r w:rsidR="002F580F">
        <w:rPr>
          <w:rFonts w:cs="Arial"/>
          <w:szCs w:val="22"/>
        </w:rPr>
        <w:t xml:space="preserve"> [C]</w:t>
      </w:r>
      <w:r w:rsidRPr="00F146DB">
        <w:rPr>
          <w:rFonts w:cs="Arial"/>
          <w:szCs w:val="22"/>
        </w:rPr>
        <w:t xml:space="preserve">. This report developed the most thorough commercial interior lighting model available in California standards proceedings. The model used by CASE author </w:t>
      </w:r>
      <w:r w:rsidRPr="00F146DB">
        <w:rPr>
          <w:rFonts w:cs="Arial"/>
          <w:szCs w:val="22"/>
        </w:rPr>
        <w:lastRenderedPageBreak/>
        <w:t>offers a combination of interior spaces: large open-plan areas as found in many offices, as well as small spaces typical of private offices or meeting rooms. The panel fixtures modeled are 2x4 3-lamp T8 parabolic fixtures, matching a typical parabolic luminaire with 74.7% fixture efficacy.</w:t>
      </w:r>
    </w:p>
    <w:p w14:paraId="1C5A33F7" w14:textId="77777777" w:rsidR="00F146DB" w:rsidRPr="00F146DB" w:rsidRDefault="00F146DB" w:rsidP="00F146DB">
      <w:pPr>
        <w:rPr>
          <w:rFonts w:cs="Arial"/>
          <w:szCs w:val="22"/>
        </w:rPr>
      </w:pPr>
    </w:p>
    <w:p w14:paraId="4B885822" w14:textId="45B65F67" w:rsidR="00F146DB" w:rsidRPr="00F146DB" w:rsidRDefault="00F146DB" w:rsidP="00F146DB">
      <w:pPr>
        <w:rPr>
          <w:rFonts w:cs="Arial"/>
          <w:szCs w:val="22"/>
        </w:rPr>
      </w:pPr>
      <w:r w:rsidRPr="00F146DB">
        <w:rPr>
          <w:rFonts w:cs="Arial"/>
          <w:szCs w:val="22"/>
        </w:rPr>
        <w:t>The model was updated to 2013-T24 LPD specifications, which reduce LPDs for Office Buildings via the Complete Building Method from 0.9 W/sf to 0.8 W/sf</w:t>
      </w:r>
      <w:r w:rsidR="002F580F">
        <w:rPr>
          <w:rFonts w:cs="Arial"/>
          <w:szCs w:val="22"/>
        </w:rPr>
        <w:t xml:space="preserve"> [E]</w:t>
      </w:r>
      <w:r w:rsidRPr="00F146DB">
        <w:rPr>
          <w:rFonts w:cs="Arial"/>
          <w:szCs w:val="22"/>
        </w:rPr>
        <w:t>. The 0.8 W/s.f. value used is lower than other applicable building types in Table 140.6-B of 2013-T24: 1.0 W/s.f. for General Commercial/Industrial Work Buildings, 1.2 W/s.f. for Restaurant Buildings, and 1.0 W/s.f. for School Buildings. The model was changed to reflect Federal fluorescent lamp minimum standards with a 2950-lumen lamp, but the ballast was unchanged as it reflected a premium electronic ballast listed by the Consortium for Energy Efficiency’s HPT8 standard and the National Electrical Manufacturers Association’s NEMA Premium listing. The CASE Report model’s assumption for Light Loss of 9.7% was used. The model suggests that illumination from recessed fluorescent fixtures compliant with current code can be obtained at maintained fixture efficacy of 58.8 LPW. This figure is higher, accounting for 9.7% lumen depreciation, than the 5 fluorescent benchmark troffer fixtures tested in CALiPER Rounds 9 and 13 (all of which were 2x2 fixtures)</w:t>
      </w:r>
      <w:r w:rsidR="002F580F">
        <w:rPr>
          <w:rFonts w:cs="Arial"/>
          <w:szCs w:val="22"/>
        </w:rPr>
        <w:t xml:space="preserve"> [F]</w:t>
      </w:r>
      <w:r w:rsidRPr="00F146DB">
        <w:rPr>
          <w:rFonts w:cs="Arial"/>
          <w:szCs w:val="22"/>
        </w:rPr>
        <w:t>.</w:t>
      </w:r>
    </w:p>
    <w:p w14:paraId="48A9DC2E" w14:textId="77777777" w:rsidR="00F146DB" w:rsidRPr="00F146DB" w:rsidRDefault="00F146DB" w:rsidP="00F146DB">
      <w:pPr>
        <w:rPr>
          <w:rFonts w:cs="Arial"/>
          <w:szCs w:val="22"/>
        </w:rPr>
      </w:pPr>
    </w:p>
    <w:p w14:paraId="3770A3A8" w14:textId="77777777" w:rsidR="00F146DB" w:rsidRPr="00F146DB" w:rsidRDefault="00F146DB" w:rsidP="00F146DB">
      <w:pPr>
        <w:rPr>
          <w:rFonts w:cs="Arial"/>
          <w:szCs w:val="22"/>
        </w:rPr>
      </w:pPr>
      <w:r w:rsidRPr="00F146DB">
        <w:rPr>
          <w:rFonts w:cs="Arial"/>
          <w:szCs w:val="22"/>
        </w:rPr>
        <w:t xml:space="preserve">The </w:t>
      </w:r>
      <w:bookmarkStart w:id="17" w:name="OLE_LINK8"/>
      <w:bookmarkStart w:id="18" w:name="OLE_LINK9"/>
      <w:r w:rsidRPr="00F146DB">
        <w:rPr>
          <w:rFonts w:cs="Arial"/>
          <w:szCs w:val="22"/>
        </w:rPr>
        <w:t>DOE Solid-State Lighting CALiPER Reports have examined 12 LED panel fixtures combined in application summary reports 1, 5, 7, 9 and 13, but none of these tests are dated more recently than September of 2011, making them of limited relevance for a workpaper in 2015 given LED improvements.</w:t>
      </w:r>
      <w:bookmarkEnd w:id="17"/>
      <w:bookmarkEnd w:id="18"/>
      <w:r w:rsidRPr="00F146DB">
        <w:rPr>
          <w:rFonts w:cs="Arial"/>
          <w:szCs w:val="22"/>
        </w:rPr>
        <w:t xml:space="preserve"> Given their age, CALiPER reports were not used for determining equivalency.  </w:t>
      </w:r>
    </w:p>
    <w:p w14:paraId="774340CA" w14:textId="77777777" w:rsidR="00F146DB" w:rsidRPr="00F146DB" w:rsidRDefault="00F146DB" w:rsidP="00F146DB">
      <w:pPr>
        <w:rPr>
          <w:rFonts w:cs="Arial"/>
          <w:szCs w:val="22"/>
        </w:rPr>
      </w:pPr>
    </w:p>
    <w:p w14:paraId="6A1980A3" w14:textId="77777777" w:rsidR="00F146DB" w:rsidRPr="00F146DB" w:rsidRDefault="00F146DB" w:rsidP="00F146DB">
      <w:pPr>
        <w:rPr>
          <w:rFonts w:cs="Arial"/>
          <w:szCs w:val="22"/>
        </w:rPr>
      </w:pPr>
      <w:r w:rsidRPr="00F146DB">
        <w:rPr>
          <w:rFonts w:cs="Arial"/>
          <w:szCs w:val="22"/>
        </w:rPr>
        <w:t>Initial LED lumen efficacy assumptions are set by the measure code minimum requirements, starting with 85 LPW for the lowest-efficacy measure code corresponding with DLC’s minimum efficacy.  Calculating the wattage corresponding to this efficacy for a unit of one kilolumen can be accomplished by dividing 1000 lumens by 85 lumens per watt, resulting in 11.8 Watts per kilolumen for the measure case. The LED fixture performance calculation relies on the fact that test lamp performance for LED fixtures is measured via absolute photometry, compared to the relative photometry which is the standard for linear fluorescent fixtures. The practical implication of this is that the LED product efficacies found in the DLC listing, 85 LPW and higher, already reflect the light losses inside the fixture, giving an 85-LPW LED fixture a significant advantage in supplying illumination over a fluorescent fixture with an 85 LPW lamp-and-ballast system.</w:t>
      </w:r>
    </w:p>
    <w:p w14:paraId="6F68E5C6" w14:textId="77777777" w:rsidR="00F146DB" w:rsidRPr="00F146DB" w:rsidRDefault="00F146DB" w:rsidP="00F146DB">
      <w:pPr>
        <w:rPr>
          <w:rFonts w:cs="Arial"/>
          <w:szCs w:val="22"/>
        </w:rPr>
      </w:pPr>
    </w:p>
    <w:p w14:paraId="2643C0BC" w14:textId="1C79ED23" w:rsidR="00F146DB" w:rsidRPr="00F146DB" w:rsidRDefault="00F146DB" w:rsidP="00F146DB">
      <w:pPr>
        <w:rPr>
          <w:rFonts w:cs="Arial"/>
          <w:szCs w:val="22"/>
        </w:rPr>
      </w:pPr>
      <w:r w:rsidRPr="00F146DB">
        <w:rPr>
          <w:rFonts w:cs="Arial"/>
          <w:szCs w:val="22"/>
        </w:rPr>
        <w:t>Maintained lumen output equivalency was based on the full list of DLC products and on LED lumen maintenance data from the Lighting Facts database. All 156 Lighting Facts fixtures with lumen maintenance information were considered as a full dataset, as well as the subset of 20 fixtures that were both DLC-listed and available with lumen maintenance values for the 25,000-hour mark, the mid-point of the 50,000 DLC specification minimum. The full dataset is provided in the calculations file for this workpaper. Analysis of both the full set and subset, in accordance with the LED lumen output extrapolation formula published in Federal rulemaking</w:t>
      </w:r>
      <w:r w:rsidR="002F580F">
        <w:rPr>
          <w:rFonts w:cs="Arial"/>
          <w:szCs w:val="22"/>
        </w:rPr>
        <w:t xml:space="preserve"> [G]</w:t>
      </w:r>
      <w:r w:rsidRPr="00F146DB">
        <w:rPr>
          <w:rFonts w:cs="Arial"/>
          <w:szCs w:val="22"/>
        </w:rPr>
        <w:t>, suggests LED fixture lumen maintenance at EUL of 87.0% for the blended Commercial building type with 3077.9 DEER Measure hours per year for 16 years, based on the following calculation:</w:t>
      </w:r>
    </w:p>
    <w:p w14:paraId="1045C40B" w14:textId="77777777" w:rsidR="00F146DB" w:rsidRPr="00F146DB" w:rsidRDefault="00F146DB" w:rsidP="00F146DB">
      <w:pPr>
        <w:rPr>
          <w:rFonts w:cs="Arial"/>
          <w:szCs w:val="22"/>
        </w:rPr>
      </w:pPr>
    </w:p>
    <w:p w14:paraId="5F7E8202" w14:textId="77777777" w:rsidR="00F146DB" w:rsidRPr="00F146DB" w:rsidRDefault="00F146DB" w:rsidP="00F146DB">
      <w:pPr>
        <w:rPr>
          <w:rFonts w:cs="Arial"/>
          <w:szCs w:val="22"/>
        </w:rPr>
      </w:pPr>
      <w:r w:rsidRPr="00F146DB">
        <w:rPr>
          <w:rFonts w:cs="Arial"/>
          <w:szCs w:val="22"/>
        </w:rPr>
        <w:tab/>
        <w:t xml:space="preserve"> Com EUL hours per DEER</w:t>
      </w:r>
      <w:r w:rsidRPr="00F146DB">
        <w:rPr>
          <w:rFonts w:cs="Arial"/>
          <w:szCs w:val="22"/>
        </w:rPr>
        <w:tab/>
        <w:t xml:space="preserve">= DEER Annual Measure </w:t>
      </w:r>
      <w:proofErr w:type="gramStart"/>
      <w:r w:rsidRPr="00F146DB">
        <w:rPr>
          <w:rFonts w:cs="Arial"/>
          <w:szCs w:val="22"/>
        </w:rPr>
        <w:t>HOU</w:t>
      </w:r>
      <w:r w:rsidRPr="00F146DB">
        <w:rPr>
          <w:rFonts w:cs="Arial"/>
          <w:szCs w:val="22"/>
          <w:vertAlign w:val="subscript"/>
        </w:rPr>
        <w:t>std</w:t>
      </w:r>
      <w:r w:rsidRPr="00F146DB">
        <w:rPr>
          <w:rFonts w:cs="Arial"/>
          <w:szCs w:val="22"/>
        </w:rPr>
        <w:t xml:space="preserve">  ͯ</w:t>
      </w:r>
      <w:proofErr w:type="gramEnd"/>
      <w:r w:rsidRPr="00F146DB">
        <w:rPr>
          <w:rFonts w:cs="Arial"/>
          <w:szCs w:val="22"/>
        </w:rPr>
        <w:t xml:space="preserve">  EUL fixture maximum</w:t>
      </w:r>
    </w:p>
    <w:p w14:paraId="134E606B" w14:textId="77777777" w:rsidR="00F146DB" w:rsidRPr="00F146DB" w:rsidRDefault="00F146DB" w:rsidP="00F146DB">
      <w:pPr>
        <w:rPr>
          <w:rFonts w:cs="Arial"/>
          <w:szCs w:val="22"/>
        </w:rPr>
      </w:pPr>
      <w:r w:rsidRPr="00F146DB">
        <w:rPr>
          <w:rFonts w:cs="Arial"/>
          <w:szCs w:val="22"/>
        </w:rPr>
        <w:tab/>
      </w:r>
      <w:r w:rsidRPr="00F146DB">
        <w:rPr>
          <w:rFonts w:cs="Arial"/>
          <w:szCs w:val="22"/>
        </w:rPr>
        <w:tab/>
      </w:r>
      <w:r w:rsidRPr="00F146DB">
        <w:rPr>
          <w:rFonts w:cs="Arial"/>
          <w:szCs w:val="22"/>
        </w:rPr>
        <w:tab/>
      </w:r>
      <w:r w:rsidRPr="00F146DB">
        <w:rPr>
          <w:rFonts w:cs="Arial"/>
          <w:szCs w:val="22"/>
        </w:rPr>
        <w:tab/>
      </w:r>
      <w:r w:rsidRPr="00F146DB">
        <w:rPr>
          <w:rFonts w:cs="Arial"/>
          <w:szCs w:val="22"/>
        </w:rPr>
        <w:tab/>
        <w:t>= 3077.9 hours/</w:t>
      </w:r>
      <w:proofErr w:type="gramStart"/>
      <w:r w:rsidRPr="00F146DB">
        <w:rPr>
          <w:rFonts w:cs="Arial"/>
          <w:szCs w:val="22"/>
        </w:rPr>
        <w:t>year  ͯ</w:t>
      </w:r>
      <w:proofErr w:type="gramEnd"/>
      <w:r w:rsidRPr="00F146DB">
        <w:rPr>
          <w:rFonts w:cs="Arial"/>
          <w:szCs w:val="22"/>
        </w:rPr>
        <w:t xml:space="preserve">  16 year maximum EUL </w:t>
      </w:r>
    </w:p>
    <w:p w14:paraId="40D5AC9B" w14:textId="77777777" w:rsidR="00F146DB" w:rsidRPr="00F146DB" w:rsidRDefault="00F146DB" w:rsidP="00F146DB">
      <w:pPr>
        <w:rPr>
          <w:rFonts w:cs="Arial"/>
          <w:szCs w:val="22"/>
        </w:rPr>
      </w:pPr>
      <w:r w:rsidRPr="00F146DB">
        <w:rPr>
          <w:rFonts w:cs="Arial"/>
          <w:szCs w:val="22"/>
        </w:rPr>
        <w:tab/>
      </w:r>
      <w:r w:rsidRPr="00F146DB">
        <w:rPr>
          <w:rFonts w:cs="Arial"/>
          <w:szCs w:val="22"/>
        </w:rPr>
        <w:tab/>
      </w:r>
      <w:r w:rsidRPr="00F146DB">
        <w:rPr>
          <w:rFonts w:cs="Arial"/>
          <w:szCs w:val="22"/>
        </w:rPr>
        <w:tab/>
      </w:r>
      <w:r w:rsidRPr="00F146DB">
        <w:rPr>
          <w:rFonts w:cs="Arial"/>
          <w:szCs w:val="22"/>
        </w:rPr>
        <w:tab/>
      </w:r>
      <w:r w:rsidRPr="00F146DB">
        <w:rPr>
          <w:rFonts w:cs="Arial"/>
          <w:szCs w:val="22"/>
        </w:rPr>
        <w:tab/>
        <w:t xml:space="preserve">= 49,246.4 hours </w:t>
      </w:r>
    </w:p>
    <w:p w14:paraId="604B97F0" w14:textId="77777777" w:rsidR="00F146DB" w:rsidRPr="00F146DB" w:rsidRDefault="00F146DB" w:rsidP="00F146DB">
      <w:pPr>
        <w:ind w:left="1440" w:firstLine="720"/>
        <w:rPr>
          <w:rFonts w:cs="Arial"/>
          <w:szCs w:val="22"/>
        </w:rPr>
      </w:pPr>
      <w:r w:rsidRPr="00F146DB">
        <w:rPr>
          <w:rFonts w:cs="Arial"/>
          <w:szCs w:val="22"/>
        </w:rPr>
        <w:t>This is less than 50,000, so 49,246 hour EUL is used for Com building type</w:t>
      </w:r>
    </w:p>
    <w:p w14:paraId="4F10C607" w14:textId="77777777" w:rsidR="00F146DB" w:rsidRPr="00F146DB" w:rsidRDefault="00F146DB" w:rsidP="00F146DB">
      <w:pPr>
        <w:rPr>
          <w:rFonts w:cs="Arial"/>
          <w:szCs w:val="22"/>
        </w:rPr>
      </w:pPr>
    </w:p>
    <w:p w14:paraId="5189CD57" w14:textId="77777777" w:rsidR="00F146DB" w:rsidRPr="00F146DB" w:rsidRDefault="00F146DB" w:rsidP="00F146DB">
      <w:pPr>
        <w:rPr>
          <w:rFonts w:cs="Arial"/>
          <w:szCs w:val="22"/>
        </w:rPr>
      </w:pPr>
      <w:r w:rsidRPr="00F146DB">
        <w:rPr>
          <w:rFonts w:cs="Arial"/>
          <w:szCs w:val="22"/>
        </w:rPr>
        <w:t>LED lumen maintenance varies by building type due to differing DEER run hours. Motel annual run hours of 1500 result in 24,000 run hours over 16 year EUL, and thus 93.4% lumen maintenance. DEER annual run hours in half of the DEER building types, including the Large Retail, Restaurant and Grocery, over 16 years will exceed 50,000 hours, so the 50,000 DLC-minimum rated life fixture is used, along with an 87.0% lumen maintenance figure. The calculation, based on the Federal extrapolation formula, is taken across all 20 DLC-listed fixtures with 25,000-hour Lighting Facts data available, as follows:</w:t>
      </w:r>
    </w:p>
    <w:p w14:paraId="2E97516E" w14:textId="77777777" w:rsidR="00F146DB" w:rsidRPr="00F146DB" w:rsidRDefault="00F146DB" w:rsidP="00F146DB">
      <w:pPr>
        <w:rPr>
          <w:rFonts w:cs="Arial"/>
          <w:szCs w:val="22"/>
        </w:rPr>
      </w:pPr>
    </w:p>
    <w:p w14:paraId="7E1BC618" w14:textId="77777777" w:rsidR="00F146DB" w:rsidRPr="00F146DB" w:rsidRDefault="00F146DB" w:rsidP="00F146DB">
      <w:pPr>
        <w:rPr>
          <w:rFonts w:cs="Arial"/>
          <w:szCs w:val="22"/>
        </w:rPr>
      </w:pPr>
      <w:r w:rsidRPr="00F146DB">
        <w:rPr>
          <w:rFonts w:cs="Arial"/>
          <w:szCs w:val="22"/>
        </w:rPr>
        <w:t>Lumen Maintenance at Com EUL =</w:t>
      </w:r>
      <m:oMath>
        <m:r>
          <m:rPr>
            <m:sty m:val="p"/>
          </m:rPr>
          <w:rPr>
            <w:rFonts w:ascii="Cambria Math" w:hAnsi="Cambria Math" w:cs="Arial"/>
            <w:szCs w:val="22"/>
          </w:rPr>
          <w:br/>
        </m:r>
      </m:oMath>
      <m:oMathPara>
        <m:oMath>
          <m:sSup>
            <m:sSupPr>
              <m:ctrlPr>
                <w:rPr>
                  <w:rFonts w:ascii="Cambria Math" w:hAnsi="Cambria Math" w:cs="Arial"/>
                  <w:i/>
                  <w:szCs w:val="22"/>
                </w:rPr>
              </m:ctrlPr>
            </m:sSupPr>
            <m:e>
              <m:r>
                <w:rPr>
                  <w:rFonts w:ascii="Cambria Math" w:hAnsi="Cambria Math" w:cs="Arial"/>
                  <w:szCs w:val="22"/>
                </w:rPr>
                <m:t>e</m:t>
              </m:r>
            </m:e>
            <m:sup>
              <m:r>
                <w:rPr>
                  <w:rFonts w:ascii="Cambria Math" w:hAnsi="Cambria Math" w:cs="Arial"/>
                  <w:szCs w:val="22"/>
                </w:rPr>
                <m:t>ComEUL hours×</m:t>
              </m:r>
              <m:func>
                <m:funcPr>
                  <m:ctrlPr>
                    <w:rPr>
                      <w:rFonts w:ascii="Cambria Math" w:hAnsi="Cambria Math" w:cs="Arial"/>
                      <w:i/>
                      <w:szCs w:val="22"/>
                    </w:rPr>
                  </m:ctrlPr>
                </m:funcPr>
                <m:fName>
                  <m:r>
                    <m:rPr>
                      <m:sty m:val="p"/>
                    </m:rPr>
                    <w:rPr>
                      <w:rFonts w:ascii="Cambria Math" w:hAnsi="Cambria Math" w:cs="Arial"/>
                      <w:szCs w:val="22"/>
                    </w:rPr>
                    <m:t>ln</m:t>
                  </m:r>
                </m:fName>
                <m:e>
                  <m:r>
                    <w:rPr>
                      <w:rFonts w:ascii="Cambria Math" w:hAnsi="Cambria Math" w:cs="Arial"/>
                      <w:szCs w:val="22"/>
                    </w:rPr>
                    <m:t xml:space="preserve">Lumen Maintenance % @ 25,000 </m:t>
                  </m:r>
                  <m:r>
                    <w:rPr>
                      <w:rFonts w:ascii="Cambria Math" w:hAnsi="Cambria Math" w:cs="Arial"/>
                      <w:szCs w:val="22"/>
                    </w:rPr>
                    <m:t>hours</m:t>
                  </m:r>
                </m:e>
              </m:func>
              <m:r>
                <w:rPr>
                  <w:rFonts w:ascii="Cambria Math" w:hAnsi="Cambria Math" w:cs="Arial"/>
                  <w:szCs w:val="22"/>
                </w:rPr>
                <m:t xml:space="preserve">÷25,000 </m:t>
              </m:r>
              <m:r>
                <w:rPr>
                  <w:rFonts w:ascii="Cambria Math" w:hAnsi="Cambria Math" w:cs="Arial"/>
                  <w:szCs w:val="22"/>
                </w:rPr>
                <m:t xml:space="preserve">hours </m:t>
              </m:r>
            </m:sup>
          </m:sSup>
        </m:oMath>
      </m:oMathPara>
    </w:p>
    <w:p w14:paraId="0A8B7E75" w14:textId="77777777" w:rsidR="00F146DB" w:rsidRPr="00F146DB" w:rsidRDefault="00F146DB" w:rsidP="00F146DB">
      <w:pPr>
        <w:ind w:left="2160"/>
        <w:rPr>
          <w:rFonts w:cs="Arial"/>
          <w:szCs w:val="22"/>
        </w:rPr>
      </w:pPr>
      <w:r w:rsidRPr="00F146DB">
        <w:rPr>
          <w:rFonts w:cs="Arial"/>
          <w:szCs w:val="22"/>
        </w:rPr>
        <w:t>=</w:t>
      </w:r>
      <m:oMath>
        <m:sSup>
          <m:sSupPr>
            <m:ctrlPr>
              <w:rPr>
                <w:rFonts w:ascii="Cambria Math" w:hAnsi="Cambria Math" w:cs="Arial"/>
                <w:i/>
                <w:szCs w:val="22"/>
              </w:rPr>
            </m:ctrlPr>
          </m:sSupPr>
          <m:e>
            <m:r>
              <w:rPr>
                <w:rFonts w:ascii="Cambria Math" w:hAnsi="Cambria Math" w:cs="Arial"/>
                <w:szCs w:val="22"/>
              </w:rPr>
              <m:t>e</m:t>
            </m:r>
          </m:e>
          <m:sup>
            <m:r>
              <w:rPr>
                <w:rFonts w:ascii="Cambria Math" w:hAnsi="Cambria Math" w:cs="Arial"/>
                <w:szCs w:val="22"/>
              </w:rPr>
              <m:t>49,246×</m:t>
            </m:r>
            <m:func>
              <m:funcPr>
                <m:ctrlPr>
                  <w:rPr>
                    <w:rFonts w:ascii="Cambria Math" w:hAnsi="Cambria Math" w:cs="Arial"/>
                    <w:i/>
                    <w:szCs w:val="22"/>
                  </w:rPr>
                </m:ctrlPr>
              </m:funcPr>
              <m:fName>
                <m:r>
                  <m:rPr>
                    <m:sty m:val="p"/>
                  </m:rPr>
                  <w:rPr>
                    <w:rFonts w:ascii="Cambria Math" w:hAnsi="Cambria Math" w:cs="Arial"/>
                    <w:szCs w:val="22"/>
                  </w:rPr>
                  <m:t>ln</m:t>
                </m:r>
              </m:fName>
              <m:e>
                <m:r>
                  <w:rPr>
                    <w:rFonts w:ascii="Cambria Math" w:hAnsi="Cambria Math" w:cs="Arial"/>
                    <w:szCs w:val="22"/>
                  </w:rPr>
                  <m:t xml:space="preserve">93.16 </m:t>
                </m:r>
              </m:e>
            </m:func>
            <m:r>
              <w:rPr>
                <w:rFonts w:ascii="Cambria Math" w:hAnsi="Cambria Math" w:cs="Arial"/>
                <w:szCs w:val="22"/>
              </w:rPr>
              <m:t>÷25,000</m:t>
            </m:r>
          </m:sup>
        </m:sSup>
      </m:oMath>
    </w:p>
    <w:p w14:paraId="247F0C2C" w14:textId="77777777" w:rsidR="00F146DB" w:rsidRPr="00F146DB" w:rsidRDefault="00F146DB" w:rsidP="00F146DB">
      <w:pPr>
        <w:ind w:left="2160"/>
        <w:rPr>
          <w:rFonts w:cs="Arial"/>
          <w:szCs w:val="22"/>
        </w:rPr>
      </w:pPr>
      <w:r w:rsidRPr="00F146DB">
        <w:rPr>
          <w:rFonts w:cs="Arial"/>
          <w:szCs w:val="22"/>
        </w:rPr>
        <w:t>=87.0% lumen maintenance</w:t>
      </w:r>
      <m:oMath>
        <m:r>
          <m:rPr>
            <m:sty m:val="p"/>
          </m:rPr>
          <w:rPr>
            <w:rFonts w:ascii="Cambria Math" w:hAnsi="Cambria Math" w:cs="Arial"/>
            <w:szCs w:val="22"/>
          </w:rPr>
          <w:br/>
        </m:r>
      </m:oMath>
    </w:p>
    <w:p w14:paraId="4AF32BDB" w14:textId="1957E266" w:rsidR="00F146DB" w:rsidRPr="00F146DB" w:rsidRDefault="00F146DB" w:rsidP="00F146DB">
      <w:pPr>
        <w:rPr>
          <w:rFonts w:cs="Arial"/>
          <w:szCs w:val="22"/>
        </w:rPr>
      </w:pPr>
      <w:r w:rsidRPr="00F146DB">
        <w:rPr>
          <w:rFonts w:cs="Arial"/>
          <w:szCs w:val="22"/>
        </w:rPr>
        <w:t xml:space="preserve">This workpaper does not group base and measure case fixtures by wattages. The base case and measure wattages are determined by the methods described above. </w:t>
      </w:r>
    </w:p>
    <w:p w14:paraId="34C4339E" w14:textId="77777777" w:rsidR="00F146DB" w:rsidRPr="00F146DB" w:rsidRDefault="00F146DB" w:rsidP="00F146DB">
      <w:pPr>
        <w:rPr>
          <w:rFonts w:cs="Arial"/>
          <w:sz w:val="20"/>
          <w:szCs w:val="20"/>
        </w:rPr>
      </w:pPr>
    </w:p>
    <w:p w14:paraId="65FD0E63" w14:textId="0211A5B7" w:rsidR="00F146DB" w:rsidRPr="00F146DB" w:rsidRDefault="00F146DB" w:rsidP="00F146DB">
      <w:pPr>
        <w:pStyle w:val="Caption"/>
      </w:pPr>
      <w:bookmarkStart w:id="19" w:name="_Toc418239188"/>
      <w:r w:rsidRPr="00F146DB">
        <w:t>LED Ambient Commercial Fixtures &amp; Retrofit Kits Base and Measure Wattages</w:t>
      </w:r>
      <w:bookmarkEnd w:id="19"/>
    </w:p>
    <w:tbl>
      <w:tblPr>
        <w:tblStyle w:val="TableGrid1"/>
        <w:tblW w:w="5000" w:type="pct"/>
        <w:tblLook w:val="01E0" w:firstRow="1" w:lastRow="1" w:firstColumn="1" w:lastColumn="1" w:noHBand="0" w:noVBand="0"/>
      </w:tblPr>
      <w:tblGrid>
        <w:gridCol w:w="4585"/>
        <w:gridCol w:w="1530"/>
        <w:gridCol w:w="1619"/>
        <w:gridCol w:w="1616"/>
      </w:tblGrid>
      <w:tr w:rsidR="00F146DB" w:rsidRPr="00F146DB" w14:paraId="27F6AEEC" w14:textId="77777777" w:rsidTr="00F146DB">
        <w:tc>
          <w:tcPr>
            <w:tcW w:w="2452" w:type="pct"/>
            <w:shd w:val="clear" w:color="auto" w:fill="D9D9D9" w:themeFill="background1" w:themeFillShade="D9"/>
            <w:vAlign w:val="bottom"/>
          </w:tcPr>
          <w:p w14:paraId="3250A8C9" w14:textId="4EBEE1F4" w:rsidR="00F146DB" w:rsidRPr="00F146DB" w:rsidRDefault="00F146DB" w:rsidP="00F146DB">
            <w:pPr>
              <w:rPr>
                <w:rFonts w:cstheme="minorHAnsi"/>
                <w:b/>
                <w:szCs w:val="20"/>
              </w:rPr>
            </w:pPr>
            <w:r w:rsidRPr="00F146DB">
              <w:rPr>
                <w:rFonts w:cs="Arial"/>
                <w:b/>
                <w:bCs/>
                <w:color w:val="000000"/>
                <w:szCs w:val="20"/>
              </w:rPr>
              <w:t>Base Case</w:t>
            </w:r>
          </w:p>
        </w:tc>
        <w:tc>
          <w:tcPr>
            <w:tcW w:w="818" w:type="pct"/>
            <w:shd w:val="clear" w:color="auto" w:fill="D9D9D9" w:themeFill="background1" w:themeFillShade="D9"/>
            <w:vAlign w:val="bottom"/>
          </w:tcPr>
          <w:p w14:paraId="5B67FFF5" w14:textId="700CB3E3" w:rsidR="00F146DB" w:rsidRPr="00F146DB" w:rsidRDefault="00F146DB" w:rsidP="00F146DB">
            <w:pPr>
              <w:rPr>
                <w:rFonts w:cstheme="minorHAnsi"/>
                <w:b/>
                <w:szCs w:val="20"/>
              </w:rPr>
            </w:pPr>
            <w:r w:rsidRPr="00F146DB">
              <w:rPr>
                <w:rFonts w:cs="Arial"/>
                <w:b/>
                <w:szCs w:val="20"/>
              </w:rPr>
              <w:t>Base Case Wattage</w:t>
            </w:r>
          </w:p>
        </w:tc>
        <w:tc>
          <w:tcPr>
            <w:tcW w:w="866" w:type="pct"/>
            <w:shd w:val="clear" w:color="auto" w:fill="D9D9D9" w:themeFill="background1" w:themeFillShade="D9"/>
            <w:vAlign w:val="bottom"/>
          </w:tcPr>
          <w:p w14:paraId="55F5D165" w14:textId="325E0EAA" w:rsidR="00F146DB" w:rsidRPr="00F146DB" w:rsidRDefault="00F146DB" w:rsidP="00F146DB">
            <w:pPr>
              <w:rPr>
                <w:rFonts w:cstheme="minorHAnsi"/>
                <w:b/>
                <w:szCs w:val="20"/>
              </w:rPr>
            </w:pPr>
            <w:r w:rsidRPr="00F146DB">
              <w:rPr>
                <w:rFonts w:cs="Arial"/>
                <w:b/>
                <w:szCs w:val="20"/>
              </w:rPr>
              <w:t>Measure Case Wattage</w:t>
            </w:r>
          </w:p>
        </w:tc>
        <w:tc>
          <w:tcPr>
            <w:tcW w:w="864" w:type="pct"/>
            <w:shd w:val="clear" w:color="auto" w:fill="D9D9D9" w:themeFill="background1" w:themeFillShade="D9"/>
            <w:vAlign w:val="bottom"/>
          </w:tcPr>
          <w:p w14:paraId="3FD34B25" w14:textId="16E160A3" w:rsidR="00F146DB" w:rsidRPr="00F146DB" w:rsidRDefault="00F146DB" w:rsidP="00F146DB">
            <w:pPr>
              <w:rPr>
                <w:rFonts w:cstheme="minorHAnsi"/>
                <w:b/>
                <w:szCs w:val="20"/>
                <w:highlight w:val="yellow"/>
              </w:rPr>
            </w:pPr>
            <w:r w:rsidRPr="00F146DB">
              <w:rPr>
                <w:rFonts w:cs="Arial"/>
                <w:b/>
                <w:szCs w:val="20"/>
              </w:rPr>
              <w:t>Delta Wattage</w:t>
            </w:r>
          </w:p>
        </w:tc>
      </w:tr>
      <w:tr w:rsidR="00F146DB" w:rsidRPr="00F146DB" w14:paraId="1700DC07" w14:textId="77777777" w:rsidTr="00F146DB">
        <w:tc>
          <w:tcPr>
            <w:tcW w:w="2452" w:type="pct"/>
            <w:vAlign w:val="center"/>
          </w:tcPr>
          <w:p w14:paraId="3DA15D77" w14:textId="7640760D" w:rsidR="00F146DB" w:rsidRPr="00F146DB" w:rsidRDefault="00F146DB" w:rsidP="00F146DB">
            <w:pPr>
              <w:rPr>
                <w:rFonts w:cstheme="minorHAnsi"/>
                <w:color w:val="FF0000"/>
                <w:szCs w:val="20"/>
              </w:rPr>
            </w:pPr>
            <w:r w:rsidRPr="00F146DB">
              <w:rPr>
                <w:rFonts w:cs="Arial"/>
                <w:color w:val="000000"/>
                <w:szCs w:val="22"/>
              </w:rPr>
              <w:t>LED Luminaires/Retrofit Kits rated ≥85 and &lt;95 LPW, Ambient Interior Commercial Spaces</w:t>
            </w:r>
          </w:p>
        </w:tc>
        <w:tc>
          <w:tcPr>
            <w:tcW w:w="818" w:type="pct"/>
            <w:vAlign w:val="center"/>
          </w:tcPr>
          <w:p w14:paraId="728B6DE0" w14:textId="1E034B5A" w:rsidR="00F146DB" w:rsidRPr="00F146DB" w:rsidRDefault="00F146DB" w:rsidP="00F146DB">
            <w:pPr>
              <w:rPr>
                <w:rFonts w:cstheme="minorHAnsi"/>
                <w:color w:val="FF0000"/>
                <w:szCs w:val="20"/>
              </w:rPr>
            </w:pPr>
            <w:r w:rsidRPr="00F146DB">
              <w:rPr>
                <w:rFonts w:cs="Arial"/>
                <w:color w:val="000000"/>
                <w:szCs w:val="22"/>
              </w:rPr>
              <w:t>14.8 – 15.9</w:t>
            </w:r>
          </w:p>
        </w:tc>
        <w:tc>
          <w:tcPr>
            <w:tcW w:w="866" w:type="pct"/>
            <w:vAlign w:val="center"/>
          </w:tcPr>
          <w:p w14:paraId="065A9D0E" w14:textId="7F6E7B88" w:rsidR="00F146DB" w:rsidRPr="00F146DB" w:rsidRDefault="00F146DB" w:rsidP="00F146DB">
            <w:pPr>
              <w:rPr>
                <w:rFonts w:cstheme="minorHAnsi"/>
                <w:color w:val="FF0000"/>
                <w:szCs w:val="20"/>
              </w:rPr>
            </w:pPr>
            <w:r w:rsidRPr="00F146DB">
              <w:rPr>
                <w:rFonts w:cs="Arial"/>
                <w:color w:val="000000"/>
                <w:szCs w:val="22"/>
              </w:rPr>
              <w:t>11.8</w:t>
            </w:r>
          </w:p>
        </w:tc>
        <w:tc>
          <w:tcPr>
            <w:tcW w:w="864" w:type="pct"/>
            <w:vAlign w:val="center"/>
          </w:tcPr>
          <w:p w14:paraId="6A032DCC" w14:textId="4CD39274" w:rsidR="00F146DB" w:rsidRPr="00F146DB" w:rsidRDefault="00F146DB" w:rsidP="00F146DB">
            <w:pPr>
              <w:rPr>
                <w:rFonts w:cstheme="minorHAnsi"/>
                <w:color w:val="FF0000"/>
                <w:szCs w:val="20"/>
              </w:rPr>
            </w:pPr>
            <w:r w:rsidRPr="00F146DB">
              <w:rPr>
                <w:rFonts w:cs="Arial"/>
                <w:szCs w:val="22"/>
              </w:rPr>
              <w:t>3.0 – 4.1</w:t>
            </w:r>
          </w:p>
        </w:tc>
      </w:tr>
      <w:tr w:rsidR="00F146DB" w:rsidRPr="00F146DB" w14:paraId="1095FBBD" w14:textId="77777777" w:rsidTr="00F146DB">
        <w:tc>
          <w:tcPr>
            <w:tcW w:w="2452" w:type="pct"/>
            <w:vAlign w:val="center"/>
          </w:tcPr>
          <w:p w14:paraId="1705C81F" w14:textId="67A8FF64" w:rsidR="00F146DB" w:rsidRPr="00F146DB" w:rsidRDefault="00F146DB" w:rsidP="00F146DB">
            <w:pPr>
              <w:rPr>
                <w:rFonts w:cstheme="minorHAnsi"/>
                <w:color w:val="FF0000"/>
                <w:szCs w:val="20"/>
              </w:rPr>
            </w:pPr>
            <w:r w:rsidRPr="00F146DB">
              <w:rPr>
                <w:rFonts w:cs="Arial"/>
                <w:color w:val="000000"/>
                <w:szCs w:val="22"/>
              </w:rPr>
              <w:t>LED Luminaires/Retrofit Kits rated ≥95 and &lt;110 LPW, Ambient Interior Commercial Spaces</w:t>
            </w:r>
          </w:p>
        </w:tc>
        <w:tc>
          <w:tcPr>
            <w:tcW w:w="818" w:type="pct"/>
            <w:vAlign w:val="center"/>
          </w:tcPr>
          <w:p w14:paraId="53DAFCFD" w14:textId="04CF3445" w:rsidR="00F146DB" w:rsidRPr="00F146DB" w:rsidRDefault="00F146DB" w:rsidP="00F146DB">
            <w:pPr>
              <w:rPr>
                <w:rFonts w:cstheme="minorHAnsi"/>
                <w:color w:val="FF0000"/>
                <w:szCs w:val="20"/>
              </w:rPr>
            </w:pPr>
            <w:r w:rsidRPr="00F146DB">
              <w:rPr>
                <w:rFonts w:cs="Arial"/>
                <w:color w:val="000000"/>
                <w:szCs w:val="22"/>
              </w:rPr>
              <w:t>14.8 – 15.9</w:t>
            </w:r>
          </w:p>
        </w:tc>
        <w:tc>
          <w:tcPr>
            <w:tcW w:w="866" w:type="pct"/>
            <w:vAlign w:val="center"/>
          </w:tcPr>
          <w:p w14:paraId="252F85A3" w14:textId="1C150120" w:rsidR="00F146DB" w:rsidRPr="00F146DB" w:rsidRDefault="00F146DB" w:rsidP="00F146DB">
            <w:pPr>
              <w:rPr>
                <w:rFonts w:cstheme="minorHAnsi"/>
                <w:color w:val="FF0000"/>
                <w:szCs w:val="20"/>
              </w:rPr>
            </w:pPr>
            <w:r w:rsidRPr="00F146DB">
              <w:rPr>
                <w:rFonts w:cs="Arial"/>
                <w:color w:val="000000"/>
                <w:szCs w:val="22"/>
              </w:rPr>
              <w:t>10.5</w:t>
            </w:r>
          </w:p>
        </w:tc>
        <w:tc>
          <w:tcPr>
            <w:tcW w:w="864" w:type="pct"/>
            <w:vAlign w:val="center"/>
          </w:tcPr>
          <w:p w14:paraId="13286ACD" w14:textId="5B4C0BE5" w:rsidR="00F146DB" w:rsidRPr="00F146DB" w:rsidRDefault="00F146DB" w:rsidP="00F146DB">
            <w:pPr>
              <w:rPr>
                <w:rFonts w:cstheme="minorHAnsi"/>
                <w:color w:val="FF0000"/>
                <w:szCs w:val="20"/>
              </w:rPr>
            </w:pPr>
            <w:r w:rsidRPr="00F146DB">
              <w:rPr>
                <w:rFonts w:cs="Arial"/>
                <w:szCs w:val="22"/>
              </w:rPr>
              <w:t>4.3 – 5.3</w:t>
            </w:r>
          </w:p>
        </w:tc>
      </w:tr>
      <w:tr w:rsidR="00F146DB" w:rsidRPr="00F146DB" w14:paraId="009A3E90" w14:textId="77777777" w:rsidTr="00F146DB">
        <w:tc>
          <w:tcPr>
            <w:tcW w:w="2452" w:type="pct"/>
            <w:vAlign w:val="center"/>
          </w:tcPr>
          <w:p w14:paraId="6F4B8C61" w14:textId="0F712EAE" w:rsidR="00F146DB" w:rsidRPr="00F146DB" w:rsidRDefault="00F146DB" w:rsidP="00F146DB">
            <w:pPr>
              <w:rPr>
                <w:rFonts w:cstheme="minorHAnsi"/>
                <w:color w:val="FF0000"/>
                <w:szCs w:val="20"/>
              </w:rPr>
            </w:pPr>
            <w:r w:rsidRPr="00F146DB">
              <w:rPr>
                <w:rFonts w:cs="Arial"/>
                <w:color w:val="000000"/>
                <w:szCs w:val="22"/>
              </w:rPr>
              <w:t>LED Luminaires/Retrofit Kits rated ≥110 and &lt;125 LPW, Ambient Interior Commercial Spaces</w:t>
            </w:r>
          </w:p>
        </w:tc>
        <w:tc>
          <w:tcPr>
            <w:tcW w:w="818" w:type="pct"/>
            <w:vAlign w:val="center"/>
          </w:tcPr>
          <w:p w14:paraId="405561B2" w14:textId="04187E90" w:rsidR="00F146DB" w:rsidRPr="00F146DB" w:rsidRDefault="00F146DB" w:rsidP="00F146DB">
            <w:pPr>
              <w:rPr>
                <w:rFonts w:cstheme="minorHAnsi"/>
                <w:color w:val="FF0000"/>
                <w:szCs w:val="20"/>
              </w:rPr>
            </w:pPr>
            <w:r w:rsidRPr="00F146DB">
              <w:rPr>
                <w:rFonts w:cs="Arial"/>
                <w:color w:val="000000"/>
                <w:szCs w:val="22"/>
              </w:rPr>
              <w:t>14.8 – 15.9</w:t>
            </w:r>
          </w:p>
        </w:tc>
        <w:tc>
          <w:tcPr>
            <w:tcW w:w="866" w:type="pct"/>
            <w:vAlign w:val="center"/>
          </w:tcPr>
          <w:p w14:paraId="2691B844" w14:textId="3ABC1A60" w:rsidR="00F146DB" w:rsidRPr="00F146DB" w:rsidRDefault="00F146DB" w:rsidP="00F146DB">
            <w:pPr>
              <w:rPr>
                <w:rFonts w:cstheme="minorHAnsi"/>
                <w:color w:val="FF0000"/>
                <w:szCs w:val="20"/>
              </w:rPr>
            </w:pPr>
            <w:r w:rsidRPr="00F146DB">
              <w:rPr>
                <w:rFonts w:cs="Arial"/>
                <w:color w:val="000000"/>
                <w:szCs w:val="22"/>
              </w:rPr>
              <w:t>9.1</w:t>
            </w:r>
          </w:p>
        </w:tc>
        <w:tc>
          <w:tcPr>
            <w:tcW w:w="864" w:type="pct"/>
            <w:vAlign w:val="center"/>
          </w:tcPr>
          <w:p w14:paraId="3F56D0EF" w14:textId="5D4CBA54" w:rsidR="00F146DB" w:rsidRPr="00F146DB" w:rsidRDefault="00F146DB" w:rsidP="00F146DB">
            <w:pPr>
              <w:rPr>
                <w:rFonts w:cstheme="minorHAnsi"/>
                <w:color w:val="FF0000"/>
                <w:szCs w:val="20"/>
              </w:rPr>
            </w:pPr>
            <w:r w:rsidRPr="00F146DB">
              <w:rPr>
                <w:rFonts w:cs="Arial"/>
                <w:szCs w:val="22"/>
              </w:rPr>
              <w:t>5.7 – 6.8</w:t>
            </w:r>
          </w:p>
        </w:tc>
      </w:tr>
      <w:tr w:rsidR="00F146DB" w:rsidRPr="00F146DB" w14:paraId="431F29E8" w14:textId="77777777" w:rsidTr="00F146DB">
        <w:tc>
          <w:tcPr>
            <w:tcW w:w="2452" w:type="pct"/>
            <w:vAlign w:val="center"/>
          </w:tcPr>
          <w:p w14:paraId="559FFCCB" w14:textId="6395001B" w:rsidR="00F146DB" w:rsidRPr="00F146DB" w:rsidRDefault="00F146DB" w:rsidP="00F146DB">
            <w:pPr>
              <w:rPr>
                <w:rFonts w:cstheme="minorHAnsi"/>
                <w:color w:val="FF0000"/>
                <w:szCs w:val="20"/>
              </w:rPr>
            </w:pPr>
            <w:r w:rsidRPr="00F146DB">
              <w:rPr>
                <w:rFonts w:cs="Arial"/>
                <w:color w:val="000000"/>
                <w:szCs w:val="22"/>
              </w:rPr>
              <w:t>LED Luminaires/Retrofit Kits rated ≥125 LPW, Ambient Interior Commercial Spaces</w:t>
            </w:r>
          </w:p>
        </w:tc>
        <w:tc>
          <w:tcPr>
            <w:tcW w:w="818" w:type="pct"/>
            <w:vAlign w:val="center"/>
          </w:tcPr>
          <w:p w14:paraId="75B1D9E6" w14:textId="6631F29C" w:rsidR="00F146DB" w:rsidRPr="00F146DB" w:rsidRDefault="00F146DB" w:rsidP="00F146DB">
            <w:pPr>
              <w:rPr>
                <w:rFonts w:cstheme="minorHAnsi"/>
                <w:color w:val="FF0000"/>
                <w:szCs w:val="20"/>
              </w:rPr>
            </w:pPr>
            <w:r w:rsidRPr="00F146DB">
              <w:rPr>
                <w:rFonts w:cs="Arial"/>
                <w:color w:val="000000"/>
                <w:szCs w:val="22"/>
              </w:rPr>
              <w:t>14.8 – 15.9</w:t>
            </w:r>
          </w:p>
        </w:tc>
        <w:tc>
          <w:tcPr>
            <w:tcW w:w="866" w:type="pct"/>
            <w:vAlign w:val="center"/>
          </w:tcPr>
          <w:p w14:paraId="43014ACF" w14:textId="25352C9B" w:rsidR="00F146DB" w:rsidRPr="00F146DB" w:rsidRDefault="00F146DB" w:rsidP="00F146DB">
            <w:pPr>
              <w:rPr>
                <w:rFonts w:cstheme="minorHAnsi"/>
                <w:color w:val="FF0000"/>
                <w:szCs w:val="20"/>
              </w:rPr>
            </w:pPr>
            <w:r w:rsidRPr="00F146DB">
              <w:rPr>
                <w:rFonts w:cs="Arial"/>
                <w:color w:val="000000"/>
                <w:szCs w:val="22"/>
              </w:rPr>
              <w:t>8.0</w:t>
            </w:r>
          </w:p>
        </w:tc>
        <w:tc>
          <w:tcPr>
            <w:tcW w:w="864" w:type="pct"/>
            <w:vAlign w:val="center"/>
          </w:tcPr>
          <w:p w14:paraId="239FC396" w14:textId="03FCF94C" w:rsidR="00F146DB" w:rsidRPr="00F146DB" w:rsidRDefault="00F146DB" w:rsidP="00F146DB">
            <w:pPr>
              <w:rPr>
                <w:rFonts w:cstheme="minorHAnsi"/>
                <w:color w:val="FF0000"/>
                <w:szCs w:val="20"/>
              </w:rPr>
            </w:pPr>
            <w:r w:rsidRPr="00F146DB">
              <w:rPr>
                <w:rFonts w:cs="Arial"/>
                <w:szCs w:val="22"/>
              </w:rPr>
              <w:t>6.8 – 7.9</w:t>
            </w:r>
          </w:p>
        </w:tc>
      </w:tr>
    </w:tbl>
    <w:p w14:paraId="5B907E4D" w14:textId="5D800595" w:rsidR="00F146DB" w:rsidRPr="00F146DB" w:rsidRDefault="00F146DB" w:rsidP="00F146DB">
      <w:pPr>
        <w:rPr>
          <w:i/>
        </w:rPr>
      </w:pPr>
      <w:r w:rsidRPr="00F146DB">
        <w:rPr>
          <w:rFonts w:cs="Arial"/>
          <w:i/>
          <w:sz w:val="20"/>
          <w:szCs w:val="20"/>
        </w:rPr>
        <w:t>Base case wattage varies by building type</w:t>
      </w:r>
    </w:p>
    <w:p w14:paraId="34AA022D" w14:textId="77777777" w:rsidR="00F146DB" w:rsidRDefault="00F146DB" w:rsidP="00F146DB"/>
    <w:p w14:paraId="0012BC4B" w14:textId="69CE29C3" w:rsidR="00F146DB" w:rsidRPr="00F146DB" w:rsidRDefault="00F146DB" w:rsidP="00F146DB">
      <w:pPr>
        <w:rPr>
          <w:b/>
          <w:sz w:val="24"/>
        </w:rPr>
      </w:pPr>
      <w:r w:rsidRPr="00F146DB">
        <w:rPr>
          <w:b/>
          <w:sz w:val="24"/>
        </w:rPr>
        <w:t>Energy Savings</w:t>
      </w:r>
    </w:p>
    <w:p w14:paraId="5CEC6AC0" w14:textId="77777777" w:rsidR="00F146DB" w:rsidRPr="00F146DB" w:rsidRDefault="00F146DB" w:rsidP="00F146DB">
      <w:pPr>
        <w:rPr>
          <w:rFonts w:cs="Arial"/>
          <w:sz w:val="24"/>
        </w:rPr>
      </w:pPr>
      <w:r w:rsidRPr="00F146DB">
        <w:rPr>
          <w:rFonts w:cs="Arial"/>
          <w:szCs w:val="20"/>
        </w:rPr>
        <w:t xml:space="preserve">The lighting wattage difference (Watts per unit) is the difference between the electric demand of the base case unit and the electric demand of the measure case unit. The hours of operation and interactive effects are from DEER 2014. </w:t>
      </w:r>
    </w:p>
    <w:p w14:paraId="74C82E40" w14:textId="77777777" w:rsidR="00F146DB" w:rsidRPr="00F146DB" w:rsidRDefault="00F146DB" w:rsidP="00F146DB">
      <w:pPr>
        <w:rPr>
          <w:rFonts w:cs="Arial"/>
          <w:szCs w:val="20"/>
        </w:rPr>
      </w:pPr>
    </w:p>
    <w:p w14:paraId="3EA339AC" w14:textId="77777777" w:rsidR="00F146DB" w:rsidRPr="00F146DB" w:rsidRDefault="00F146DB" w:rsidP="00F146DB">
      <w:pPr>
        <w:rPr>
          <w:rFonts w:cs="Arial"/>
          <w:szCs w:val="20"/>
        </w:rPr>
      </w:pPr>
      <w:r w:rsidRPr="00F146DB">
        <w:rPr>
          <w:rFonts w:cs="Arial"/>
          <w:b/>
          <w:szCs w:val="20"/>
        </w:rPr>
        <w:t>∆Watts/kilolumen:</w:t>
      </w:r>
      <w:r w:rsidRPr="00F146DB" w:rsidDel="00CF3FF0">
        <w:rPr>
          <w:rFonts w:cs="Arial"/>
          <w:b/>
          <w:szCs w:val="20"/>
        </w:rPr>
        <w:t xml:space="preserve"> </w:t>
      </w:r>
      <w:r w:rsidRPr="00F146DB">
        <w:rPr>
          <w:rFonts w:cs="Arial"/>
          <w:szCs w:val="20"/>
        </w:rPr>
        <w:t>The demand difference (watts per kilolumen) is simply the difference between the electric demand of a kilolumen unit of the base case fixture and the electric demand of a kilolumen unit of the measure case fixture.</w:t>
      </w:r>
    </w:p>
    <w:p w14:paraId="16E84F08" w14:textId="77777777" w:rsidR="00F146DB" w:rsidRPr="00F146DB" w:rsidRDefault="00F146DB" w:rsidP="00F146DB">
      <w:pPr>
        <w:ind w:left="720"/>
        <w:rPr>
          <w:rFonts w:cs="Arial"/>
          <w:szCs w:val="20"/>
        </w:rPr>
      </w:pPr>
      <w:r w:rsidRPr="00F146DB">
        <w:rPr>
          <w:rFonts w:cs="Arial"/>
          <w:szCs w:val="20"/>
        </w:rPr>
        <w:t>∆Watts/kilolumen = Base Case Watts/kilolumen - Measure Case Watts/kilolumen</w:t>
      </w:r>
    </w:p>
    <w:p w14:paraId="692CADAF" w14:textId="77777777" w:rsidR="00F146DB" w:rsidRPr="00F146DB" w:rsidRDefault="00F146DB" w:rsidP="00F146DB">
      <w:pPr>
        <w:rPr>
          <w:rFonts w:cs="Arial"/>
          <w:szCs w:val="20"/>
        </w:rPr>
      </w:pPr>
    </w:p>
    <w:p w14:paraId="72101339" w14:textId="77777777" w:rsidR="00F146DB" w:rsidRPr="00F146DB" w:rsidRDefault="00F146DB" w:rsidP="00F146DB">
      <w:pPr>
        <w:rPr>
          <w:rFonts w:cs="Arial"/>
          <w:b/>
          <w:szCs w:val="20"/>
        </w:rPr>
      </w:pPr>
      <w:r w:rsidRPr="00F146DB">
        <w:rPr>
          <w:rFonts w:cs="Arial"/>
          <w:b/>
          <w:szCs w:val="20"/>
        </w:rPr>
        <w:t>Example:</w:t>
      </w:r>
    </w:p>
    <w:p w14:paraId="6DBE6D30" w14:textId="77777777" w:rsidR="00F146DB" w:rsidRPr="00F146DB" w:rsidRDefault="00F146DB" w:rsidP="00F146DB">
      <w:pPr>
        <w:ind w:firstLine="720"/>
        <w:rPr>
          <w:rFonts w:cs="Arial"/>
          <w:szCs w:val="20"/>
        </w:rPr>
      </w:pPr>
      <w:r w:rsidRPr="00F146DB">
        <w:rPr>
          <w:rFonts w:cs="Arial"/>
          <w:szCs w:val="20"/>
        </w:rPr>
        <w:t xml:space="preserve">∆Watts/kilolumen = 14.8 W – 11.8 W = 3.0 ∆Watts/kilolumen </w:t>
      </w:r>
    </w:p>
    <w:p w14:paraId="3D6FB177" w14:textId="77777777" w:rsidR="00F146DB" w:rsidRPr="00F146DB" w:rsidRDefault="00F146DB" w:rsidP="00F146DB">
      <w:pPr>
        <w:rPr>
          <w:rFonts w:cs="Arial"/>
          <w:szCs w:val="20"/>
        </w:rPr>
      </w:pPr>
    </w:p>
    <w:p w14:paraId="00F7F2C8" w14:textId="77777777" w:rsidR="00F146DB" w:rsidRPr="00F146DB" w:rsidRDefault="00F146DB" w:rsidP="00F146DB">
      <w:pPr>
        <w:rPr>
          <w:rFonts w:cs="Arial"/>
          <w:b/>
          <w:szCs w:val="20"/>
        </w:rPr>
      </w:pPr>
      <w:r w:rsidRPr="00F146DB">
        <w:rPr>
          <w:rFonts w:cs="Arial"/>
          <w:b/>
          <w:szCs w:val="20"/>
        </w:rPr>
        <w:t>Annual Electric Savings:</w:t>
      </w:r>
    </w:p>
    <w:p w14:paraId="4329A03F" w14:textId="77777777" w:rsidR="00F146DB" w:rsidRPr="00F146DB" w:rsidRDefault="00F146DB" w:rsidP="00F146DB">
      <w:pPr>
        <w:ind w:left="720"/>
        <w:rPr>
          <w:rFonts w:cs="Arial"/>
          <w:szCs w:val="20"/>
        </w:rPr>
      </w:pPr>
      <w:r w:rsidRPr="00F146DB">
        <w:rPr>
          <w:rFonts w:cs="Arial"/>
          <w:szCs w:val="20"/>
        </w:rPr>
        <w:t>Annual Energy Savings [kWh/kilolumen] = (∆Watts/kilolumen) x (Annual Hours of Operation) x (Energy Interactive Effects) / (1,000 Watts / kW)</w:t>
      </w:r>
    </w:p>
    <w:p w14:paraId="0D7A3CCF" w14:textId="77777777" w:rsidR="00F146DB" w:rsidRPr="00F146DB" w:rsidRDefault="00F146DB" w:rsidP="00D23770">
      <w:pPr>
        <w:pStyle w:val="Reminders"/>
        <w:rPr>
          <w:rFonts w:asciiTheme="minorHAnsi" w:hAnsiTheme="minorHAnsi" w:cstheme="minorHAnsi"/>
          <w:i w:val="0"/>
          <w:szCs w:val="22"/>
        </w:rPr>
      </w:pPr>
    </w:p>
    <w:p w14:paraId="2525179A" w14:textId="1B07366E" w:rsidR="00F146DB" w:rsidRPr="00F146DB" w:rsidRDefault="00F146DB" w:rsidP="00D23770">
      <w:pPr>
        <w:pStyle w:val="Reminders"/>
        <w:rPr>
          <w:rFonts w:asciiTheme="minorHAnsi" w:hAnsiTheme="minorHAnsi" w:cstheme="minorHAnsi"/>
          <w:b/>
          <w:i w:val="0"/>
          <w:color w:val="auto"/>
          <w:sz w:val="24"/>
          <w:szCs w:val="22"/>
        </w:rPr>
      </w:pPr>
      <w:r w:rsidRPr="00F146DB">
        <w:rPr>
          <w:rFonts w:asciiTheme="minorHAnsi" w:hAnsiTheme="minorHAnsi" w:cstheme="minorHAnsi"/>
          <w:b/>
          <w:i w:val="0"/>
          <w:color w:val="auto"/>
          <w:sz w:val="24"/>
          <w:szCs w:val="22"/>
        </w:rPr>
        <w:t>Demand Reduction</w:t>
      </w:r>
    </w:p>
    <w:p w14:paraId="58512BBD" w14:textId="77777777" w:rsidR="00F146DB" w:rsidRPr="00F146DB" w:rsidRDefault="00F146DB" w:rsidP="00F146DB">
      <w:pPr>
        <w:rPr>
          <w:rFonts w:cs="Arial"/>
          <w:i/>
          <w:szCs w:val="20"/>
        </w:rPr>
      </w:pPr>
      <w:r w:rsidRPr="00F146DB">
        <w:rPr>
          <w:rFonts w:cs="Arial"/>
          <w:szCs w:val="20"/>
        </w:rPr>
        <w:lastRenderedPageBreak/>
        <w:t>This measure includes HVAC interactive effects savings. This measure is not an Early Retirement measure.</w:t>
      </w:r>
    </w:p>
    <w:p w14:paraId="3D07C3DB" w14:textId="77777777" w:rsidR="00F146DB" w:rsidRPr="00F146DB" w:rsidRDefault="00F146DB" w:rsidP="00F146DB">
      <w:pPr>
        <w:rPr>
          <w:rFonts w:cs="Arial"/>
          <w:i/>
          <w:szCs w:val="20"/>
        </w:rPr>
      </w:pPr>
    </w:p>
    <w:p w14:paraId="6DF18C5C" w14:textId="77777777" w:rsidR="00F146DB" w:rsidRPr="00F146DB" w:rsidRDefault="00F146DB" w:rsidP="00F146DB">
      <w:pPr>
        <w:rPr>
          <w:rFonts w:cs="Arial"/>
          <w:szCs w:val="20"/>
        </w:rPr>
      </w:pPr>
      <w:r w:rsidRPr="00F146DB">
        <w:rPr>
          <w:rFonts w:cs="Arial"/>
          <w:b/>
          <w:szCs w:val="20"/>
        </w:rPr>
        <w:t xml:space="preserve">∆Watts/kilolumen: </w:t>
      </w:r>
      <w:r w:rsidRPr="00F146DB">
        <w:rPr>
          <w:rFonts w:cs="Arial"/>
          <w:szCs w:val="20"/>
        </w:rPr>
        <w:t>The demand difference (watts per kilolumen) is simply the difference between the electric demand of a kilolumen unit of the base fixture and the electric demand of a kilolumen unit of the energy efficient fixture.</w:t>
      </w:r>
    </w:p>
    <w:p w14:paraId="66A2A386" w14:textId="77777777" w:rsidR="00F146DB" w:rsidRPr="00F146DB" w:rsidRDefault="00F146DB" w:rsidP="00F146DB">
      <w:pPr>
        <w:ind w:left="720"/>
        <w:rPr>
          <w:rFonts w:cs="Arial"/>
          <w:i/>
          <w:szCs w:val="20"/>
        </w:rPr>
      </w:pPr>
    </w:p>
    <w:p w14:paraId="0868407F" w14:textId="77777777" w:rsidR="00F146DB" w:rsidRPr="00F146DB" w:rsidRDefault="00F146DB" w:rsidP="00F146DB">
      <w:pPr>
        <w:ind w:left="720"/>
        <w:rPr>
          <w:rFonts w:cs="Arial"/>
          <w:b/>
          <w:szCs w:val="20"/>
        </w:rPr>
      </w:pPr>
      <w:r w:rsidRPr="00F146DB">
        <w:rPr>
          <w:rFonts w:cs="Arial"/>
          <w:b/>
          <w:szCs w:val="20"/>
        </w:rPr>
        <w:t>∆Watts/kilolumen = Base Watts/kilolumen - Energy Efficient Watts/kilolumen</w:t>
      </w:r>
    </w:p>
    <w:p w14:paraId="227F026F" w14:textId="77777777" w:rsidR="00F146DB" w:rsidRPr="00F146DB" w:rsidRDefault="00F146DB" w:rsidP="00F146DB">
      <w:pPr>
        <w:ind w:left="720"/>
        <w:rPr>
          <w:rFonts w:cs="Arial"/>
          <w:b/>
          <w:szCs w:val="20"/>
          <w:u w:val="single"/>
        </w:rPr>
      </w:pPr>
    </w:p>
    <w:p w14:paraId="7D8D1BEF" w14:textId="77777777" w:rsidR="00F146DB" w:rsidRPr="00F146DB" w:rsidRDefault="00F146DB" w:rsidP="00F146DB">
      <w:pPr>
        <w:rPr>
          <w:rFonts w:cs="Arial"/>
          <w:b/>
          <w:szCs w:val="20"/>
        </w:rPr>
      </w:pPr>
      <w:r w:rsidRPr="00F146DB">
        <w:rPr>
          <w:rFonts w:cs="Arial"/>
          <w:b/>
          <w:szCs w:val="20"/>
        </w:rPr>
        <w:t>Where:</w:t>
      </w:r>
    </w:p>
    <w:p w14:paraId="2975A832" w14:textId="77777777" w:rsidR="00F146DB" w:rsidRPr="00F146DB" w:rsidRDefault="00F146DB" w:rsidP="00F146DB">
      <w:pPr>
        <w:rPr>
          <w:rFonts w:cs="Arial"/>
          <w:b/>
          <w:szCs w:val="20"/>
        </w:rPr>
      </w:pPr>
      <w:r w:rsidRPr="00F146DB">
        <w:rPr>
          <w:rFonts w:cs="Arial"/>
          <w:szCs w:val="20"/>
        </w:rPr>
        <w:tab/>
        <w:t>Base Case Watts/Kilolumen represents code/industry standard base unit demand.</w:t>
      </w:r>
    </w:p>
    <w:p w14:paraId="21C2501F" w14:textId="77777777" w:rsidR="00F146DB" w:rsidRPr="00F146DB" w:rsidRDefault="00F146DB" w:rsidP="00F146DB">
      <w:pPr>
        <w:rPr>
          <w:rFonts w:cs="Arial"/>
          <w:i/>
          <w:szCs w:val="20"/>
        </w:rPr>
      </w:pPr>
    </w:p>
    <w:p w14:paraId="36887374" w14:textId="77777777" w:rsidR="00F146DB" w:rsidRPr="00F146DB" w:rsidRDefault="00F146DB" w:rsidP="00F146DB">
      <w:pPr>
        <w:rPr>
          <w:rFonts w:cs="Arial"/>
          <w:b/>
          <w:szCs w:val="20"/>
        </w:rPr>
      </w:pPr>
      <w:r w:rsidRPr="00F146DB">
        <w:rPr>
          <w:rFonts w:cs="Arial"/>
          <w:b/>
          <w:szCs w:val="20"/>
        </w:rPr>
        <w:t>Demand Reduction:</w:t>
      </w:r>
    </w:p>
    <w:p w14:paraId="2BC1F9D7" w14:textId="77777777" w:rsidR="00F146DB" w:rsidRPr="00F146DB" w:rsidRDefault="00F146DB" w:rsidP="00F146DB">
      <w:pPr>
        <w:ind w:left="720"/>
        <w:rPr>
          <w:rFonts w:cs="Arial"/>
          <w:szCs w:val="20"/>
        </w:rPr>
      </w:pPr>
      <w:r w:rsidRPr="00F146DB">
        <w:rPr>
          <w:rFonts w:cs="Arial"/>
          <w:szCs w:val="20"/>
        </w:rPr>
        <w:t>Demand Reduction [kW/kilolumen] = (∆Watts/kilolumen) x (Lighting Coincident Demand) x (Demand Interactive Effects) / (1,000 Watts/kW)</w:t>
      </w:r>
    </w:p>
    <w:p w14:paraId="4B9A78A2" w14:textId="77777777" w:rsidR="00F146DB" w:rsidRDefault="00F146DB" w:rsidP="00F146DB">
      <w:pPr>
        <w:ind w:left="720"/>
        <w:rPr>
          <w:rFonts w:ascii="Arial" w:hAnsi="Arial" w:cs="Arial"/>
          <w:b/>
          <w:sz w:val="20"/>
          <w:szCs w:val="20"/>
        </w:rPr>
      </w:pPr>
    </w:p>
    <w:p w14:paraId="6C3D8E08" w14:textId="1CFE03E3" w:rsidR="00F146DB" w:rsidRDefault="00F146DB" w:rsidP="00F146DB">
      <w:pPr>
        <w:pStyle w:val="Reminders"/>
        <w:rPr>
          <w:rFonts w:asciiTheme="minorHAnsi" w:hAnsiTheme="minorHAnsi" w:cstheme="minorHAnsi"/>
          <w:b/>
          <w:i w:val="0"/>
          <w:color w:val="auto"/>
          <w:sz w:val="24"/>
          <w:szCs w:val="22"/>
        </w:rPr>
      </w:pPr>
      <w:r>
        <w:rPr>
          <w:rFonts w:asciiTheme="minorHAnsi" w:hAnsiTheme="minorHAnsi" w:cstheme="minorHAnsi"/>
          <w:b/>
          <w:i w:val="0"/>
          <w:color w:val="auto"/>
          <w:sz w:val="24"/>
          <w:szCs w:val="22"/>
        </w:rPr>
        <w:t>Gas Energy Savings</w:t>
      </w:r>
    </w:p>
    <w:p w14:paraId="07B11013" w14:textId="77777777" w:rsidR="00F146DB" w:rsidRPr="00F146DB" w:rsidRDefault="00F146DB" w:rsidP="00F146DB">
      <w:pPr>
        <w:rPr>
          <w:rFonts w:cs="Arial"/>
          <w:i/>
          <w:szCs w:val="20"/>
        </w:rPr>
      </w:pPr>
      <w:r w:rsidRPr="00F146DB">
        <w:rPr>
          <w:rFonts w:cs="Arial"/>
          <w:szCs w:val="20"/>
        </w:rPr>
        <w:t>Gas estimates are entirely based on the estimated increased gas use through calculated interactive effects. This measure includes HVAC interactive effects impacts. This measure is not an Early Retirement measure.</w:t>
      </w:r>
    </w:p>
    <w:p w14:paraId="2EC25F4D" w14:textId="77777777" w:rsidR="00F146DB" w:rsidRPr="00F146DB" w:rsidRDefault="00F146DB" w:rsidP="00F146DB">
      <w:pPr>
        <w:rPr>
          <w:rFonts w:cs="Arial"/>
          <w:i/>
          <w:szCs w:val="20"/>
        </w:rPr>
      </w:pPr>
    </w:p>
    <w:p w14:paraId="71CEE1DD" w14:textId="77777777" w:rsidR="00F146DB" w:rsidRPr="00F146DB" w:rsidRDefault="00F146DB" w:rsidP="00F146DB">
      <w:pPr>
        <w:rPr>
          <w:rFonts w:cs="Arial"/>
          <w:szCs w:val="20"/>
        </w:rPr>
      </w:pPr>
      <w:r w:rsidRPr="00F146DB">
        <w:rPr>
          <w:rFonts w:cs="Arial"/>
          <w:b/>
          <w:szCs w:val="20"/>
        </w:rPr>
        <w:t xml:space="preserve">∆Watts/kilolumen: </w:t>
      </w:r>
      <w:r w:rsidRPr="00F146DB">
        <w:rPr>
          <w:rFonts w:cs="Arial"/>
          <w:szCs w:val="20"/>
        </w:rPr>
        <w:t>The demand difference (watts per kilolumen) is simply the difference between the electric demand of a kilolumen unit of the base fixture and the electric demand of a kilolumen unit of the energy efficient fixture.</w:t>
      </w:r>
    </w:p>
    <w:p w14:paraId="28BBD3C6" w14:textId="77777777" w:rsidR="00F146DB" w:rsidRPr="00F146DB" w:rsidRDefault="00F146DB" w:rsidP="00F146DB">
      <w:pPr>
        <w:ind w:left="720"/>
        <w:rPr>
          <w:rFonts w:cs="Arial"/>
          <w:i/>
          <w:szCs w:val="20"/>
        </w:rPr>
      </w:pPr>
    </w:p>
    <w:p w14:paraId="48B80967" w14:textId="77777777" w:rsidR="00F146DB" w:rsidRPr="00F146DB" w:rsidRDefault="00F146DB" w:rsidP="00F146DB">
      <w:pPr>
        <w:ind w:left="720"/>
        <w:rPr>
          <w:rFonts w:cs="Arial"/>
          <w:b/>
          <w:szCs w:val="20"/>
        </w:rPr>
      </w:pPr>
      <w:r w:rsidRPr="00F146DB">
        <w:rPr>
          <w:rFonts w:cs="Arial"/>
          <w:b/>
          <w:szCs w:val="20"/>
        </w:rPr>
        <w:t>∆Watts/kilolumen = Base Watts/kilolumen - Energy Efficient Watts/kilolumen</w:t>
      </w:r>
    </w:p>
    <w:p w14:paraId="574D9047" w14:textId="77777777" w:rsidR="00F146DB" w:rsidRPr="00F146DB" w:rsidRDefault="00F146DB" w:rsidP="00F146DB">
      <w:pPr>
        <w:ind w:left="720"/>
        <w:rPr>
          <w:rFonts w:cs="Arial"/>
          <w:b/>
          <w:szCs w:val="20"/>
          <w:u w:val="single"/>
        </w:rPr>
      </w:pPr>
    </w:p>
    <w:p w14:paraId="55A4E828" w14:textId="77777777" w:rsidR="00F146DB" w:rsidRPr="00F146DB" w:rsidRDefault="00F146DB" w:rsidP="00F146DB">
      <w:pPr>
        <w:rPr>
          <w:rFonts w:cs="Arial"/>
          <w:b/>
          <w:szCs w:val="20"/>
        </w:rPr>
      </w:pPr>
      <w:r w:rsidRPr="00F146DB">
        <w:rPr>
          <w:rFonts w:cs="Arial"/>
          <w:b/>
          <w:szCs w:val="20"/>
        </w:rPr>
        <w:t>Annual Gas Savings:</w:t>
      </w:r>
    </w:p>
    <w:p w14:paraId="326B23BE" w14:textId="77777777" w:rsidR="00F146DB" w:rsidRPr="00F146DB" w:rsidRDefault="00F146DB" w:rsidP="00F146DB">
      <w:pPr>
        <w:rPr>
          <w:rFonts w:cs="Arial"/>
          <w:szCs w:val="20"/>
        </w:rPr>
      </w:pPr>
      <w:r w:rsidRPr="00F146DB">
        <w:rPr>
          <w:rFonts w:cs="Arial"/>
          <w:szCs w:val="20"/>
        </w:rPr>
        <w:t>Annual Gas Savings [∆Therms/kilolumen] = (∆Watts/kilolumen) x (Annual Hours of Operation) x (Gas Interactive Effects) / 1,000 Watts/kW</w:t>
      </w:r>
    </w:p>
    <w:p w14:paraId="079D7C76" w14:textId="77777777" w:rsidR="00F146DB" w:rsidRDefault="00F146DB" w:rsidP="00F146DB">
      <w:pPr>
        <w:rPr>
          <w:rFonts w:cs="Arial"/>
          <w:szCs w:val="20"/>
        </w:rPr>
      </w:pPr>
      <w:bookmarkStart w:id="20" w:name="_Toc214003093"/>
    </w:p>
    <w:p w14:paraId="0FDA73BF" w14:textId="4A972879" w:rsidR="00F146DB" w:rsidRPr="00F146DB" w:rsidRDefault="00F146DB" w:rsidP="00F146DB">
      <w:pPr>
        <w:rPr>
          <w:rFonts w:cs="Arial"/>
          <w:szCs w:val="20"/>
        </w:rPr>
      </w:pPr>
      <w:r w:rsidRPr="00F146DB">
        <w:rPr>
          <w:rFonts w:cs="Arial"/>
          <w:szCs w:val="20"/>
        </w:rPr>
        <w:t>Complete list of savings in all building types and climate zones can be found in the attachment [attachment 1].</w:t>
      </w:r>
    </w:p>
    <w:p w14:paraId="6C7EC920" w14:textId="49C926A2" w:rsidR="00E16609" w:rsidRPr="00500C4E" w:rsidRDefault="00E16609" w:rsidP="00E16609">
      <w:pPr>
        <w:pStyle w:val="Heading1"/>
        <w:keepNext w:val="0"/>
        <w:rPr>
          <w:rFonts w:cstheme="minorHAnsi"/>
        </w:rPr>
      </w:pPr>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20"/>
      <w:r w:rsidRPr="00500C4E">
        <w:rPr>
          <w:rFonts w:cstheme="minorHAnsi"/>
        </w:rPr>
        <w:t>s</w:t>
      </w:r>
    </w:p>
    <w:p w14:paraId="7449CD6E" w14:textId="3D16E7CF" w:rsidR="000173BF"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56F58266" w14:textId="77777777" w:rsidR="00F146DB" w:rsidRPr="00500C4E" w:rsidRDefault="00F146DB" w:rsidP="00E16609">
      <w:pPr>
        <w:rPr>
          <w:rFonts w:cstheme="minorHAnsi"/>
          <w:szCs w:val="22"/>
        </w:rPr>
      </w:pPr>
    </w:p>
    <w:p w14:paraId="4E5AEDD2" w14:textId="331675EA" w:rsidR="00E16609" w:rsidRDefault="002A3D26" w:rsidP="003F0623">
      <w:pPr>
        <w:pStyle w:val="Caption"/>
        <w:jc w:val="center"/>
        <w:rPr>
          <w:rFonts w:cstheme="minorHAnsi"/>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325"/>
        <w:gridCol w:w="3155"/>
        <w:gridCol w:w="2870"/>
      </w:tblGrid>
      <w:tr w:rsidR="00F146DB" w:rsidRPr="00500C4E" w14:paraId="691C42FE" w14:textId="77777777" w:rsidTr="00B35F16">
        <w:tc>
          <w:tcPr>
            <w:tcW w:w="1778" w:type="pct"/>
            <w:shd w:val="clear" w:color="auto" w:fill="D9D9D9" w:themeFill="background1" w:themeFillShade="D9"/>
          </w:tcPr>
          <w:p w14:paraId="5A713154" w14:textId="77777777" w:rsidR="00F146DB" w:rsidRPr="00920905" w:rsidRDefault="00F146DB" w:rsidP="00B35F16">
            <w:pPr>
              <w:rPr>
                <w:rFonts w:cstheme="minorHAnsi"/>
                <w:b/>
                <w:szCs w:val="20"/>
                <w:highlight w:val="yellow"/>
              </w:rPr>
            </w:pPr>
            <w:r w:rsidRPr="00920905">
              <w:rPr>
                <w:rFonts w:cstheme="minorHAnsi"/>
                <w:b/>
                <w:szCs w:val="20"/>
              </w:rPr>
              <w:t>Building Type</w:t>
            </w:r>
          </w:p>
        </w:tc>
        <w:tc>
          <w:tcPr>
            <w:tcW w:w="1687" w:type="pct"/>
            <w:shd w:val="clear" w:color="auto" w:fill="D9D9D9" w:themeFill="background1" w:themeFillShade="D9"/>
          </w:tcPr>
          <w:p w14:paraId="437E59AD" w14:textId="77777777" w:rsidR="00F146DB" w:rsidRPr="00920905" w:rsidRDefault="00F146DB" w:rsidP="00B35F16">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61432CD8" w14:textId="77777777" w:rsidR="00F146DB" w:rsidRPr="00920905" w:rsidRDefault="00F146DB" w:rsidP="00B35F16">
            <w:pPr>
              <w:rPr>
                <w:rFonts w:cstheme="minorHAnsi"/>
                <w:b/>
                <w:szCs w:val="20"/>
                <w:highlight w:val="yellow"/>
              </w:rPr>
            </w:pPr>
            <w:r w:rsidRPr="00920905">
              <w:rPr>
                <w:rFonts w:cstheme="minorHAnsi"/>
                <w:b/>
                <w:szCs w:val="20"/>
              </w:rPr>
              <w:t>E3 Alt</w:t>
            </w:r>
            <w:r>
              <w:rPr>
                <w:rFonts w:cstheme="minorHAnsi"/>
                <w:b/>
                <w:szCs w:val="20"/>
              </w:rPr>
              <w:t>ernate</w:t>
            </w:r>
            <w:r w:rsidRPr="00920905">
              <w:rPr>
                <w:rFonts w:cstheme="minorHAnsi"/>
                <w:b/>
                <w:szCs w:val="20"/>
              </w:rPr>
              <w:t xml:space="preserve"> Building Type</w:t>
            </w:r>
          </w:p>
        </w:tc>
      </w:tr>
      <w:tr w:rsidR="00F146DB" w:rsidRPr="00500C4E" w14:paraId="75EE9063" w14:textId="77777777" w:rsidTr="00B35F16">
        <w:tc>
          <w:tcPr>
            <w:tcW w:w="1778" w:type="pct"/>
            <w:vAlign w:val="bottom"/>
          </w:tcPr>
          <w:p w14:paraId="7C42F305" w14:textId="77777777" w:rsidR="00F146DB" w:rsidRPr="008E0D30" w:rsidRDefault="00F146DB" w:rsidP="00B35F16">
            <w:pPr>
              <w:rPr>
                <w:rFonts w:cstheme="minorHAnsi"/>
                <w:color w:val="FF0000"/>
                <w:szCs w:val="20"/>
              </w:rPr>
            </w:pPr>
            <w:r w:rsidRPr="008E0D30">
              <w:rPr>
                <w:rFonts w:ascii="Calibri" w:hAnsi="Calibri"/>
                <w:color w:val="000000"/>
                <w:szCs w:val="22"/>
              </w:rPr>
              <w:t>Assembly</w:t>
            </w:r>
          </w:p>
        </w:tc>
        <w:tc>
          <w:tcPr>
            <w:tcW w:w="1687" w:type="pct"/>
            <w:vAlign w:val="center"/>
          </w:tcPr>
          <w:p w14:paraId="2F720479"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vAlign w:val="bottom"/>
          </w:tcPr>
          <w:p w14:paraId="442260F6"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732DEF47" w14:textId="77777777" w:rsidTr="00B35F16">
        <w:tc>
          <w:tcPr>
            <w:tcW w:w="1778" w:type="pct"/>
            <w:vAlign w:val="bottom"/>
          </w:tcPr>
          <w:p w14:paraId="5C2609B1" w14:textId="77777777" w:rsidR="00F146DB" w:rsidRPr="008E0D30" w:rsidRDefault="00F146DB" w:rsidP="00B35F16">
            <w:pPr>
              <w:rPr>
                <w:rFonts w:cstheme="minorHAnsi"/>
                <w:color w:val="FF0000"/>
                <w:szCs w:val="20"/>
              </w:rPr>
            </w:pPr>
            <w:r w:rsidRPr="008E0D30">
              <w:rPr>
                <w:rFonts w:ascii="Calibri" w:hAnsi="Calibri"/>
                <w:color w:val="000000"/>
                <w:szCs w:val="22"/>
              </w:rPr>
              <w:t>Education - Community College</w:t>
            </w:r>
          </w:p>
        </w:tc>
        <w:tc>
          <w:tcPr>
            <w:tcW w:w="1687" w:type="pct"/>
            <w:vAlign w:val="center"/>
          </w:tcPr>
          <w:p w14:paraId="3A4EC283"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7A88F50D"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28BB5F67" w14:textId="77777777" w:rsidTr="00B35F16">
        <w:tc>
          <w:tcPr>
            <w:tcW w:w="1778" w:type="pct"/>
            <w:vAlign w:val="bottom"/>
          </w:tcPr>
          <w:p w14:paraId="444164DD" w14:textId="77777777" w:rsidR="00F146DB" w:rsidRPr="008E0D30" w:rsidRDefault="00F146DB" w:rsidP="00B35F16">
            <w:pPr>
              <w:rPr>
                <w:rFonts w:cstheme="minorHAnsi"/>
                <w:color w:val="FF0000"/>
                <w:szCs w:val="20"/>
              </w:rPr>
            </w:pPr>
            <w:r w:rsidRPr="008E0D30">
              <w:rPr>
                <w:rFonts w:ascii="Calibri" w:hAnsi="Calibri"/>
                <w:color w:val="000000"/>
                <w:szCs w:val="22"/>
              </w:rPr>
              <w:t>Education - Primary School</w:t>
            </w:r>
          </w:p>
        </w:tc>
        <w:tc>
          <w:tcPr>
            <w:tcW w:w="1687" w:type="pct"/>
          </w:tcPr>
          <w:p w14:paraId="1BC745AF"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46C9046B"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03CAEA17" w14:textId="77777777" w:rsidTr="00B35F16">
        <w:tc>
          <w:tcPr>
            <w:tcW w:w="1778" w:type="pct"/>
            <w:vAlign w:val="bottom"/>
          </w:tcPr>
          <w:p w14:paraId="3747C6CA" w14:textId="77777777" w:rsidR="00F146DB" w:rsidRPr="008E0D30" w:rsidRDefault="00F146DB" w:rsidP="00B35F16">
            <w:pPr>
              <w:rPr>
                <w:rFonts w:cstheme="minorHAnsi"/>
                <w:color w:val="FF0000"/>
                <w:szCs w:val="20"/>
              </w:rPr>
            </w:pPr>
            <w:r w:rsidRPr="008E0D30">
              <w:rPr>
                <w:rFonts w:ascii="Calibri" w:hAnsi="Calibri"/>
                <w:color w:val="000000"/>
                <w:szCs w:val="22"/>
              </w:rPr>
              <w:t>Education - Relocatable Classroom</w:t>
            </w:r>
          </w:p>
        </w:tc>
        <w:tc>
          <w:tcPr>
            <w:tcW w:w="1687" w:type="pct"/>
          </w:tcPr>
          <w:p w14:paraId="57A1FB17"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7C2A74AC"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59B04DA3" w14:textId="77777777" w:rsidTr="00B35F16">
        <w:tc>
          <w:tcPr>
            <w:tcW w:w="1778" w:type="pct"/>
            <w:vAlign w:val="bottom"/>
          </w:tcPr>
          <w:p w14:paraId="1A8334B9" w14:textId="77777777" w:rsidR="00F146DB" w:rsidRPr="008E0D30" w:rsidRDefault="00F146DB" w:rsidP="00B35F16">
            <w:pPr>
              <w:rPr>
                <w:rFonts w:cstheme="minorHAnsi"/>
                <w:color w:val="FF0000"/>
                <w:szCs w:val="20"/>
              </w:rPr>
            </w:pPr>
            <w:r w:rsidRPr="008E0D30">
              <w:rPr>
                <w:rFonts w:ascii="Calibri" w:hAnsi="Calibri"/>
                <w:color w:val="000000"/>
                <w:szCs w:val="22"/>
              </w:rPr>
              <w:t>Education - Secondary School</w:t>
            </w:r>
          </w:p>
        </w:tc>
        <w:tc>
          <w:tcPr>
            <w:tcW w:w="1687" w:type="pct"/>
          </w:tcPr>
          <w:p w14:paraId="368A51CF"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7371394E"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76055BA6" w14:textId="77777777" w:rsidTr="00B35F16">
        <w:tc>
          <w:tcPr>
            <w:tcW w:w="1778" w:type="pct"/>
            <w:vAlign w:val="bottom"/>
          </w:tcPr>
          <w:p w14:paraId="5B9F3A0F" w14:textId="77777777" w:rsidR="00F146DB" w:rsidRPr="008E0D30" w:rsidRDefault="00F146DB" w:rsidP="00B35F16">
            <w:pPr>
              <w:rPr>
                <w:rFonts w:cstheme="minorHAnsi"/>
                <w:color w:val="FF0000"/>
                <w:szCs w:val="20"/>
              </w:rPr>
            </w:pPr>
            <w:r w:rsidRPr="008E0D30">
              <w:rPr>
                <w:rFonts w:ascii="Calibri" w:hAnsi="Calibri"/>
                <w:color w:val="000000"/>
                <w:szCs w:val="22"/>
              </w:rPr>
              <w:lastRenderedPageBreak/>
              <w:t>Education - University</w:t>
            </w:r>
          </w:p>
        </w:tc>
        <w:tc>
          <w:tcPr>
            <w:tcW w:w="1687" w:type="pct"/>
          </w:tcPr>
          <w:p w14:paraId="0683351C"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7299169C"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41252099" w14:textId="77777777" w:rsidTr="00B35F16">
        <w:tc>
          <w:tcPr>
            <w:tcW w:w="1778" w:type="pct"/>
            <w:vAlign w:val="bottom"/>
          </w:tcPr>
          <w:p w14:paraId="4699EE9C" w14:textId="77777777" w:rsidR="00F146DB" w:rsidRPr="008E0D30" w:rsidRDefault="00F146DB" w:rsidP="00B35F16">
            <w:pPr>
              <w:rPr>
                <w:rFonts w:cstheme="minorHAnsi"/>
                <w:color w:val="FF0000"/>
                <w:szCs w:val="20"/>
              </w:rPr>
            </w:pPr>
            <w:r w:rsidRPr="008E0D30">
              <w:rPr>
                <w:rFonts w:ascii="Calibri" w:hAnsi="Calibri"/>
                <w:color w:val="000000"/>
                <w:szCs w:val="22"/>
              </w:rPr>
              <w:t>Grocery</w:t>
            </w:r>
          </w:p>
        </w:tc>
        <w:tc>
          <w:tcPr>
            <w:tcW w:w="1687" w:type="pct"/>
          </w:tcPr>
          <w:p w14:paraId="1A63A187"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7B387D20"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321EE65A" w14:textId="77777777" w:rsidTr="00B35F16">
        <w:tc>
          <w:tcPr>
            <w:tcW w:w="1778" w:type="pct"/>
            <w:vAlign w:val="bottom"/>
          </w:tcPr>
          <w:p w14:paraId="48605DAE" w14:textId="77777777" w:rsidR="00F146DB" w:rsidRPr="008E0D30" w:rsidRDefault="00F146DB" w:rsidP="00B35F16">
            <w:pPr>
              <w:rPr>
                <w:rFonts w:cstheme="minorHAnsi"/>
                <w:color w:val="FF0000"/>
                <w:szCs w:val="20"/>
              </w:rPr>
            </w:pPr>
            <w:r w:rsidRPr="008E0D30">
              <w:rPr>
                <w:rFonts w:ascii="Calibri" w:hAnsi="Calibri"/>
                <w:color w:val="000000"/>
                <w:szCs w:val="22"/>
              </w:rPr>
              <w:t>Lodging - Guest Rooms</w:t>
            </w:r>
          </w:p>
        </w:tc>
        <w:tc>
          <w:tcPr>
            <w:tcW w:w="1687" w:type="pct"/>
          </w:tcPr>
          <w:p w14:paraId="33F6BCB8"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1BB2B6E3"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6DCD2D42" w14:textId="77777777" w:rsidTr="00B35F16">
        <w:tc>
          <w:tcPr>
            <w:tcW w:w="1778" w:type="pct"/>
            <w:vAlign w:val="bottom"/>
          </w:tcPr>
          <w:p w14:paraId="6677D3E6" w14:textId="77777777" w:rsidR="00F146DB" w:rsidRPr="008E0D30" w:rsidRDefault="00F146DB" w:rsidP="00B35F16">
            <w:pPr>
              <w:rPr>
                <w:rFonts w:cstheme="minorHAnsi"/>
                <w:color w:val="FF0000"/>
                <w:szCs w:val="20"/>
              </w:rPr>
            </w:pPr>
            <w:r w:rsidRPr="008E0D30">
              <w:rPr>
                <w:rFonts w:ascii="Calibri" w:hAnsi="Calibri"/>
                <w:color w:val="000000"/>
                <w:szCs w:val="22"/>
              </w:rPr>
              <w:t>Health/Medical - Hospital</w:t>
            </w:r>
          </w:p>
        </w:tc>
        <w:tc>
          <w:tcPr>
            <w:tcW w:w="1687" w:type="pct"/>
          </w:tcPr>
          <w:p w14:paraId="1E090A27"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5BD74DB6"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4D7D887A" w14:textId="77777777" w:rsidTr="00B35F16">
        <w:tc>
          <w:tcPr>
            <w:tcW w:w="1778" w:type="pct"/>
            <w:vAlign w:val="bottom"/>
          </w:tcPr>
          <w:p w14:paraId="734E3DA0" w14:textId="77777777" w:rsidR="00F146DB" w:rsidRPr="008E0D30" w:rsidRDefault="00F146DB" w:rsidP="00B35F16">
            <w:pPr>
              <w:rPr>
                <w:rFonts w:cstheme="minorHAnsi"/>
                <w:color w:val="FF0000"/>
                <w:szCs w:val="20"/>
              </w:rPr>
            </w:pPr>
            <w:r w:rsidRPr="008E0D30">
              <w:rPr>
                <w:rFonts w:ascii="Calibri" w:hAnsi="Calibri"/>
                <w:color w:val="000000"/>
                <w:szCs w:val="22"/>
              </w:rPr>
              <w:t>Lodging - Hotel</w:t>
            </w:r>
          </w:p>
        </w:tc>
        <w:tc>
          <w:tcPr>
            <w:tcW w:w="1687" w:type="pct"/>
          </w:tcPr>
          <w:p w14:paraId="1B9F1EAF"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4268E748"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6F1574C7" w14:textId="77777777" w:rsidTr="00B35F16">
        <w:tc>
          <w:tcPr>
            <w:tcW w:w="1778" w:type="pct"/>
            <w:vAlign w:val="bottom"/>
          </w:tcPr>
          <w:p w14:paraId="63E9898F" w14:textId="77777777" w:rsidR="00F146DB" w:rsidRPr="008E0D30" w:rsidRDefault="00F146DB" w:rsidP="00B35F16">
            <w:pPr>
              <w:rPr>
                <w:rFonts w:cstheme="minorHAnsi"/>
                <w:color w:val="FF0000"/>
                <w:szCs w:val="20"/>
              </w:rPr>
            </w:pPr>
            <w:r w:rsidRPr="008E0D30">
              <w:rPr>
                <w:rFonts w:ascii="Calibri" w:hAnsi="Calibri"/>
                <w:color w:val="000000"/>
                <w:szCs w:val="22"/>
              </w:rPr>
              <w:t>Manufacturing - Bio/Tech</w:t>
            </w:r>
          </w:p>
        </w:tc>
        <w:tc>
          <w:tcPr>
            <w:tcW w:w="1687" w:type="pct"/>
          </w:tcPr>
          <w:p w14:paraId="114F199B"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2295FCF1"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59042C6C" w14:textId="77777777" w:rsidTr="00B35F16">
        <w:tc>
          <w:tcPr>
            <w:tcW w:w="1778" w:type="pct"/>
            <w:vAlign w:val="bottom"/>
          </w:tcPr>
          <w:p w14:paraId="252DDE38" w14:textId="77777777" w:rsidR="00F146DB" w:rsidRPr="008E0D30" w:rsidRDefault="00F146DB" w:rsidP="00B35F16">
            <w:pPr>
              <w:rPr>
                <w:rFonts w:cstheme="minorHAnsi"/>
                <w:color w:val="FF0000"/>
                <w:szCs w:val="20"/>
              </w:rPr>
            </w:pPr>
            <w:r w:rsidRPr="008E0D30">
              <w:rPr>
                <w:rFonts w:ascii="Calibri" w:hAnsi="Calibri"/>
                <w:color w:val="000000"/>
                <w:szCs w:val="22"/>
              </w:rPr>
              <w:t>Manufacturing - Light Industrial</w:t>
            </w:r>
          </w:p>
        </w:tc>
        <w:tc>
          <w:tcPr>
            <w:tcW w:w="1687" w:type="pct"/>
          </w:tcPr>
          <w:p w14:paraId="6BB2E1C8"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488CB4E2"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34C62AA2" w14:textId="77777777" w:rsidTr="00B35F16">
        <w:tc>
          <w:tcPr>
            <w:tcW w:w="1778" w:type="pct"/>
            <w:vAlign w:val="bottom"/>
          </w:tcPr>
          <w:p w14:paraId="102921C6" w14:textId="77777777" w:rsidR="00F146DB" w:rsidRPr="008E0D30" w:rsidRDefault="00F146DB" w:rsidP="00B35F16">
            <w:pPr>
              <w:rPr>
                <w:rFonts w:cstheme="minorHAnsi"/>
                <w:color w:val="FF0000"/>
                <w:szCs w:val="20"/>
              </w:rPr>
            </w:pPr>
            <w:r w:rsidRPr="008E0D30">
              <w:rPr>
                <w:rFonts w:ascii="Calibri" w:hAnsi="Calibri"/>
                <w:color w:val="000000"/>
                <w:szCs w:val="22"/>
              </w:rPr>
              <w:t>Lodging - Motel</w:t>
            </w:r>
          </w:p>
        </w:tc>
        <w:tc>
          <w:tcPr>
            <w:tcW w:w="1687" w:type="pct"/>
          </w:tcPr>
          <w:p w14:paraId="15016A0C"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724DFBEA"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3A1E7AB7" w14:textId="77777777" w:rsidTr="00B35F16">
        <w:tc>
          <w:tcPr>
            <w:tcW w:w="1778" w:type="pct"/>
            <w:vAlign w:val="bottom"/>
          </w:tcPr>
          <w:p w14:paraId="315E4E9C" w14:textId="77777777" w:rsidR="00F146DB" w:rsidRPr="008E0D30" w:rsidRDefault="00F146DB" w:rsidP="00B35F16">
            <w:pPr>
              <w:rPr>
                <w:rFonts w:cstheme="minorHAnsi"/>
                <w:color w:val="FF0000"/>
                <w:szCs w:val="20"/>
              </w:rPr>
            </w:pPr>
            <w:r w:rsidRPr="008E0D30">
              <w:rPr>
                <w:rFonts w:ascii="Calibri" w:hAnsi="Calibri"/>
                <w:color w:val="000000"/>
                <w:szCs w:val="22"/>
              </w:rPr>
              <w:t>Health/Medical - Nursing Home</w:t>
            </w:r>
          </w:p>
        </w:tc>
        <w:tc>
          <w:tcPr>
            <w:tcW w:w="1687" w:type="pct"/>
          </w:tcPr>
          <w:p w14:paraId="09FA94A3"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6D24DC25"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2439DD89" w14:textId="77777777" w:rsidTr="00B35F16">
        <w:tc>
          <w:tcPr>
            <w:tcW w:w="1778" w:type="pct"/>
            <w:vAlign w:val="bottom"/>
          </w:tcPr>
          <w:p w14:paraId="3E56A150" w14:textId="77777777" w:rsidR="00F146DB" w:rsidRPr="008E0D30" w:rsidRDefault="00F146DB" w:rsidP="00B35F16">
            <w:pPr>
              <w:rPr>
                <w:rFonts w:cstheme="minorHAnsi"/>
                <w:color w:val="FF0000"/>
                <w:szCs w:val="20"/>
              </w:rPr>
            </w:pPr>
            <w:r w:rsidRPr="008E0D30">
              <w:rPr>
                <w:rFonts w:ascii="Calibri" w:hAnsi="Calibri"/>
                <w:color w:val="000000"/>
                <w:szCs w:val="22"/>
              </w:rPr>
              <w:t>Office - Large</w:t>
            </w:r>
          </w:p>
        </w:tc>
        <w:tc>
          <w:tcPr>
            <w:tcW w:w="1687" w:type="pct"/>
          </w:tcPr>
          <w:p w14:paraId="1C7743F2"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26765223"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2A6508FB" w14:textId="77777777" w:rsidTr="00B35F16">
        <w:tc>
          <w:tcPr>
            <w:tcW w:w="1778" w:type="pct"/>
            <w:vAlign w:val="bottom"/>
          </w:tcPr>
          <w:p w14:paraId="5AF49BEC" w14:textId="77777777" w:rsidR="00F146DB" w:rsidRPr="008E0D30" w:rsidRDefault="00F146DB" w:rsidP="00B35F16">
            <w:pPr>
              <w:rPr>
                <w:rFonts w:cstheme="minorHAnsi"/>
                <w:color w:val="FF0000"/>
                <w:szCs w:val="20"/>
              </w:rPr>
            </w:pPr>
            <w:r w:rsidRPr="008E0D30">
              <w:rPr>
                <w:rFonts w:ascii="Calibri" w:hAnsi="Calibri"/>
                <w:color w:val="000000"/>
                <w:szCs w:val="22"/>
              </w:rPr>
              <w:t>Office - Small</w:t>
            </w:r>
          </w:p>
        </w:tc>
        <w:tc>
          <w:tcPr>
            <w:tcW w:w="1687" w:type="pct"/>
          </w:tcPr>
          <w:p w14:paraId="750E8DB0"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4A5E9ACA"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2948CE1C" w14:textId="77777777" w:rsidTr="00B35F16">
        <w:tc>
          <w:tcPr>
            <w:tcW w:w="1778" w:type="pct"/>
            <w:vAlign w:val="bottom"/>
          </w:tcPr>
          <w:p w14:paraId="0116579C" w14:textId="77777777" w:rsidR="00F146DB" w:rsidRPr="008E0D30" w:rsidRDefault="00F146DB" w:rsidP="00B35F16">
            <w:pPr>
              <w:rPr>
                <w:rFonts w:cstheme="minorHAnsi"/>
                <w:color w:val="FF0000"/>
                <w:szCs w:val="20"/>
              </w:rPr>
            </w:pPr>
            <w:r w:rsidRPr="008E0D30">
              <w:rPr>
                <w:rFonts w:ascii="Calibri" w:hAnsi="Calibri"/>
                <w:color w:val="000000"/>
                <w:szCs w:val="22"/>
              </w:rPr>
              <w:t>Restaurant - Fast-Food</w:t>
            </w:r>
          </w:p>
        </w:tc>
        <w:tc>
          <w:tcPr>
            <w:tcW w:w="1687" w:type="pct"/>
          </w:tcPr>
          <w:p w14:paraId="512BA7A7"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12CBA36A"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4029AAF8" w14:textId="77777777" w:rsidTr="00B35F16">
        <w:tc>
          <w:tcPr>
            <w:tcW w:w="1778" w:type="pct"/>
            <w:vAlign w:val="bottom"/>
          </w:tcPr>
          <w:p w14:paraId="6917CF47" w14:textId="77777777" w:rsidR="00F146DB" w:rsidRPr="008E0D30" w:rsidRDefault="00F146DB" w:rsidP="00B35F16">
            <w:pPr>
              <w:rPr>
                <w:rFonts w:cstheme="minorHAnsi"/>
                <w:color w:val="FF0000"/>
                <w:szCs w:val="20"/>
              </w:rPr>
            </w:pPr>
            <w:r w:rsidRPr="008E0D30">
              <w:rPr>
                <w:rFonts w:ascii="Calibri" w:hAnsi="Calibri"/>
                <w:color w:val="000000"/>
                <w:szCs w:val="22"/>
              </w:rPr>
              <w:t>Restaurant - Sit-Down</w:t>
            </w:r>
          </w:p>
        </w:tc>
        <w:tc>
          <w:tcPr>
            <w:tcW w:w="1687" w:type="pct"/>
          </w:tcPr>
          <w:p w14:paraId="5177BF18"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79EACF8F"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0D6E6649" w14:textId="77777777" w:rsidTr="00B35F16">
        <w:tc>
          <w:tcPr>
            <w:tcW w:w="1778" w:type="pct"/>
            <w:vAlign w:val="bottom"/>
          </w:tcPr>
          <w:p w14:paraId="1990B60D" w14:textId="77777777" w:rsidR="00F146DB" w:rsidRPr="008E0D30" w:rsidRDefault="00F146DB" w:rsidP="00B35F16">
            <w:pPr>
              <w:rPr>
                <w:rFonts w:cstheme="minorHAnsi"/>
                <w:color w:val="FF0000"/>
                <w:szCs w:val="20"/>
              </w:rPr>
            </w:pPr>
            <w:r w:rsidRPr="008E0D30">
              <w:rPr>
                <w:rFonts w:ascii="Calibri" w:hAnsi="Calibri"/>
                <w:color w:val="000000"/>
                <w:szCs w:val="22"/>
              </w:rPr>
              <w:t>Retail - Multistory Large</w:t>
            </w:r>
          </w:p>
        </w:tc>
        <w:tc>
          <w:tcPr>
            <w:tcW w:w="1687" w:type="pct"/>
          </w:tcPr>
          <w:p w14:paraId="5FA4CEE9"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50A2B7B4"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3569F750" w14:textId="77777777" w:rsidTr="00B35F16">
        <w:tc>
          <w:tcPr>
            <w:tcW w:w="1778" w:type="pct"/>
            <w:vAlign w:val="bottom"/>
          </w:tcPr>
          <w:p w14:paraId="5F56B597" w14:textId="77777777" w:rsidR="00F146DB" w:rsidRPr="008E0D30" w:rsidRDefault="00F146DB" w:rsidP="00B35F16">
            <w:pPr>
              <w:rPr>
                <w:rFonts w:cstheme="minorHAnsi"/>
                <w:color w:val="FF0000"/>
                <w:szCs w:val="20"/>
              </w:rPr>
            </w:pPr>
            <w:r w:rsidRPr="008E0D30">
              <w:rPr>
                <w:rFonts w:ascii="Calibri" w:hAnsi="Calibri"/>
                <w:color w:val="000000"/>
                <w:szCs w:val="22"/>
              </w:rPr>
              <w:t>Retail - Single-Story Large</w:t>
            </w:r>
          </w:p>
        </w:tc>
        <w:tc>
          <w:tcPr>
            <w:tcW w:w="1687" w:type="pct"/>
          </w:tcPr>
          <w:p w14:paraId="1C814F1A"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27C46BD8"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566AE4A2" w14:textId="77777777" w:rsidTr="00B35F16">
        <w:tc>
          <w:tcPr>
            <w:tcW w:w="1778" w:type="pct"/>
            <w:vAlign w:val="bottom"/>
          </w:tcPr>
          <w:p w14:paraId="3D419A98" w14:textId="77777777" w:rsidR="00F146DB" w:rsidRPr="008E0D30" w:rsidRDefault="00F146DB" w:rsidP="00B35F16">
            <w:pPr>
              <w:rPr>
                <w:rFonts w:cstheme="minorHAnsi"/>
                <w:color w:val="FF0000"/>
                <w:szCs w:val="20"/>
              </w:rPr>
            </w:pPr>
            <w:r w:rsidRPr="008E0D30">
              <w:rPr>
                <w:rFonts w:ascii="Calibri" w:hAnsi="Calibri"/>
                <w:color w:val="000000"/>
                <w:szCs w:val="22"/>
              </w:rPr>
              <w:t>Retail - Small</w:t>
            </w:r>
          </w:p>
        </w:tc>
        <w:tc>
          <w:tcPr>
            <w:tcW w:w="1687" w:type="pct"/>
          </w:tcPr>
          <w:p w14:paraId="18D48D97"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2D48A190"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11F1C970" w14:textId="77777777" w:rsidTr="00B35F16">
        <w:tc>
          <w:tcPr>
            <w:tcW w:w="1778" w:type="pct"/>
            <w:vAlign w:val="bottom"/>
          </w:tcPr>
          <w:p w14:paraId="5DD1F417" w14:textId="77777777" w:rsidR="00F146DB" w:rsidRPr="008E0D30" w:rsidRDefault="00F146DB" w:rsidP="00B35F16">
            <w:pPr>
              <w:rPr>
                <w:rFonts w:cstheme="minorHAnsi"/>
                <w:color w:val="FF0000"/>
                <w:szCs w:val="20"/>
              </w:rPr>
            </w:pPr>
            <w:r w:rsidRPr="008E0D30">
              <w:rPr>
                <w:rFonts w:ascii="Calibri" w:hAnsi="Calibri"/>
                <w:color w:val="000000"/>
                <w:szCs w:val="22"/>
              </w:rPr>
              <w:t>Storage - Conditioned</w:t>
            </w:r>
          </w:p>
        </w:tc>
        <w:tc>
          <w:tcPr>
            <w:tcW w:w="1687" w:type="pct"/>
          </w:tcPr>
          <w:p w14:paraId="5A8DFD02"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143009B9"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2FAE778B" w14:textId="77777777" w:rsidTr="00B35F16">
        <w:tc>
          <w:tcPr>
            <w:tcW w:w="1778" w:type="pct"/>
            <w:vAlign w:val="bottom"/>
          </w:tcPr>
          <w:p w14:paraId="03C98F41" w14:textId="77777777" w:rsidR="00F146DB" w:rsidRPr="008E0D30" w:rsidRDefault="00F146DB" w:rsidP="00B35F16">
            <w:pPr>
              <w:rPr>
                <w:rFonts w:cstheme="minorHAnsi"/>
                <w:color w:val="FF0000"/>
                <w:szCs w:val="20"/>
              </w:rPr>
            </w:pPr>
            <w:r w:rsidRPr="008E0D30">
              <w:rPr>
                <w:rFonts w:ascii="Calibri" w:hAnsi="Calibri"/>
                <w:color w:val="000000"/>
                <w:szCs w:val="22"/>
              </w:rPr>
              <w:t>Storage - Unconditioned</w:t>
            </w:r>
          </w:p>
        </w:tc>
        <w:tc>
          <w:tcPr>
            <w:tcW w:w="1687" w:type="pct"/>
          </w:tcPr>
          <w:p w14:paraId="6689619D"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3F72BC4C"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r w:rsidR="00F146DB" w:rsidRPr="00500C4E" w14:paraId="46D6B978" w14:textId="77777777" w:rsidTr="00B35F16">
        <w:tc>
          <w:tcPr>
            <w:tcW w:w="1778" w:type="pct"/>
            <w:vAlign w:val="bottom"/>
          </w:tcPr>
          <w:p w14:paraId="532CD15B" w14:textId="77777777" w:rsidR="00F146DB" w:rsidRPr="008E0D30" w:rsidRDefault="00F146DB" w:rsidP="00B35F16">
            <w:pPr>
              <w:rPr>
                <w:rFonts w:cstheme="minorHAnsi"/>
                <w:color w:val="FF0000"/>
                <w:szCs w:val="20"/>
              </w:rPr>
            </w:pPr>
            <w:r w:rsidRPr="008E0D30">
              <w:rPr>
                <w:rFonts w:ascii="Calibri" w:hAnsi="Calibri"/>
                <w:color w:val="000000"/>
                <w:szCs w:val="22"/>
              </w:rPr>
              <w:t>Warehouse - Refrigerated</w:t>
            </w:r>
          </w:p>
        </w:tc>
        <w:tc>
          <w:tcPr>
            <w:tcW w:w="1687" w:type="pct"/>
          </w:tcPr>
          <w:p w14:paraId="7968834C" w14:textId="77777777" w:rsidR="00F146DB" w:rsidRPr="008E0D30" w:rsidRDefault="00F146DB" w:rsidP="00B35F16">
            <w:pPr>
              <w:rPr>
                <w:rFonts w:cstheme="minorHAnsi"/>
                <w:color w:val="FF0000"/>
                <w:szCs w:val="20"/>
              </w:rPr>
            </w:pPr>
            <w:r w:rsidRPr="008E0D30">
              <w:rPr>
                <w:rFonts w:cstheme="minorHAnsi"/>
                <w:szCs w:val="20"/>
              </w:rPr>
              <w:t>DEER:Indoor_Non-CFL_Ltg</w:t>
            </w:r>
          </w:p>
        </w:tc>
        <w:tc>
          <w:tcPr>
            <w:tcW w:w="1535" w:type="pct"/>
          </w:tcPr>
          <w:p w14:paraId="3981E263" w14:textId="77777777" w:rsidR="00F146DB" w:rsidRPr="008E0D30" w:rsidRDefault="00F146DB" w:rsidP="00B35F16">
            <w:pPr>
              <w:rPr>
                <w:rFonts w:cstheme="minorHAnsi"/>
                <w:color w:val="FF0000"/>
                <w:szCs w:val="20"/>
              </w:rPr>
            </w:pPr>
            <w:r w:rsidRPr="008E0D30">
              <w:rPr>
                <w:rFonts w:ascii="Calibri" w:hAnsi="Calibri" w:cs="Calibri"/>
                <w:szCs w:val="20"/>
              </w:rPr>
              <w:t>NON_RES</w:t>
            </w:r>
          </w:p>
        </w:tc>
      </w:tr>
    </w:tbl>
    <w:p w14:paraId="244EA48A" w14:textId="77777777" w:rsidR="00F146DB" w:rsidRDefault="00F146DB" w:rsidP="00F146DB"/>
    <w:p w14:paraId="780B0950" w14:textId="77777777" w:rsidR="00F146DB" w:rsidRPr="00F146DB" w:rsidRDefault="00F146DB" w:rsidP="00F146DB"/>
    <w:p w14:paraId="52C9214C" w14:textId="5A04C955" w:rsidR="005552C3" w:rsidRDefault="00F95E2F" w:rsidP="00920905">
      <w:pPr>
        <w:pStyle w:val="Heading1"/>
      </w:pPr>
      <w:r>
        <w:t>Section 4. Costs</w:t>
      </w:r>
    </w:p>
    <w:p w14:paraId="73C0E952" w14:textId="4AC3E04E" w:rsidR="002F580F" w:rsidRPr="002F580F" w:rsidRDefault="002F580F" w:rsidP="002F580F">
      <w:r>
        <w:t>Costs are taken from READI. The outputs can be found in the attachment [Attachment 1].</w:t>
      </w:r>
    </w:p>
    <w:p w14:paraId="4696E137" w14:textId="77777777" w:rsidR="00E16609" w:rsidRDefault="00E16609" w:rsidP="00824F1C">
      <w:pPr>
        <w:pStyle w:val="Heading2"/>
        <w:rPr>
          <w:rFonts w:asciiTheme="minorHAnsi" w:hAnsiTheme="minorHAnsi" w:cstheme="minorHAnsi"/>
        </w:rPr>
      </w:pPr>
      <w:bookmarkStart w:id="21" w:name="_MON_1399297811"/>
      <w:bookmarkStart w:id="22" w:name="_Toc214003097"/>
      <w:bookmarkEnd w:id="21"/>
      <w:r w:rsidRPr="00500C4E">
        <w:rPr>
          <w:rFonts w:asciiTheme="minorHAnsi" w:hAnsiTheme="minorHAnsi" w:cstheme="minorHAnsi"/>
        </w:rPr>
        <w:t>4.1 Base Case Cost</w:t>
      </w:r>
      <w:bookmarkEnd w:id="22"/>
    </w:p>
    <w:p w14:paraId="07F208E8" w14:textId="795BFEF3" w:rsidR="00B35F16" w:rsidRPr="00B35F16" w:rsidRDefault="00B35F16" w:rsidP="00920905">
      <w:pPr>
        <w:rPr>
          <w:rFonts w:cs="Arial"/>
          <w:szCs w:val="22"/>
        </w:rPr>
      </w:pPr>
      <w:r w:rsidRPr="00B35F16">
        <w:rPr>
          <w:rFonts w:cs="Arial"/>
          <w:szCs w:val="22"/>
        </w:rPr>
        <w:t>It is assumed the labor cost of replacing the measure case fixture would be the same as the base case fixture. The base case and measure case costs include just equipment costs.  The base case costs are taken from distributor catalogs and websites and confirmed with manufacturer representatives where possible.</w:t>
      </w:r>
    </w:p>
    <w:p w14:paraId="5950A9E2" w14:textId="77777777" w:rsidR="00B35F16" w:rsidRDefault="00B35F16" w:rsidP="00920905">
      <w:pPr>
        <w:rPr>
          <w:color w:val="FF0000"/>
        </w:rPr>
      </w:pPr>
    </w:p>
    <w:p w14:paraId="0BDCF8CF" w14:textId="77777777" w:rsidR="00B35F16" w:rsidRPr="000A243A" w:rsidRDefault="00B35F16" w:rsidP="00B35F16">
      <w:pPr>
        <w:rPr>
          <w:b/>
          <w:color w:val="FF0000"/>
        </w:rPr>
      </w:pPr>
      <w:r w:rsidRPr="000A243A">
        <w:rPr>
          <w:b/>
        </w:rPr>
        <w:t>Base Cost</w:t>
      </w:r>
    </w:p>
    <w:tbl>
      <w:tblPr>
        <w:tblStyle w:val="TableGrid1"/>
        <w:tblW w:w="5000" w:type="pct"/>
        <w:tblLook w:val="01E0" w:firstRow="1" w:lastRow="1" w:firstColumn="1" w:lastColumn="1" w:noHBand="0" w:noVBand="0"/>
      </w:tblPr>
      <w:tblGrid>
        <w:gridCol w:w="908"/>
        <w:gridCol w:w="5199"/>
        <w:gridCol w:w="1081"/>
        <w:gridCol w:w="1081"/>
        <w:gridCol w:w="1081"/>
      </w:tblGrid>
      <w:tr w:rsidR="003B6CD6" w14:paraId="3B011217" w14:textId="4D5FF79D" w:rsidTr="003B6CD6">
        <w:trPr>
          <w:trHeight w:val="498"/>
        </w:trPr>
        <w:tc>
          <w:tcPr>
            <w:tcW w:w="48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41D04D" w14:textId="65480ABA" w:rsidR="003B6CD6" w:rsidRDefault="003B6CD6" w:rsidP="00B35F16">
            <w:pPr>
              <w:rPr>
                <w:rFonts w:cstheme="minorHAnsi"/>
                <w:b/>
                <w:szCs w:val="20"/>
              </w:rPr>
            </w:pPr>
            <w:r>
              <w:rPr>
                <w:rFonts w:cstheme="minorHAnsi"/>
                <w:b/>
                <w:szCs w:val="20"/>
              </w:rPr>
              <w:t>Solution Code</w:t>
            </w:r>
          </w:p>
        </w:tc>
        <w:tc>
          <w:tcPr>
            <w:tcW w:w="278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E0EF2A" w14:textId="4D033FFB" w:rsidR="003B6CD6" w:rsidRDefault="003B6CD6" w:rsidP="00B35F16">
            <w:pPr>
              <w:rPr>
                <w:rFonts w:cstheme="minorHAnsi"/>
                <w:b/>
                <w:szCs w:val="20"/>
              </w:rPr>
            </w:pPr>
            <w:r>
              <w:rPr>
                <w:rFonts w:cstheme="minorHAnsi"/>
                <w:b/>
                <w:szCs w:val="20"/>
              </w:rPr>
              <w:t>Measure Name</w:t>
            </w:r>
          </w:p>
        </w:tc>
        <w:tc>
          <w:tcPr>
            <w:tcW w:w="57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95E557" w14:textId="7416F776" w:rsidR="003B6CD6" w:rsidRDefault="003B6CD6" w:rsidP="00B35F16">
            <w:pPr>
              <w:rPr>
                <w:rFonts w:cstheme="minorHAnsi"/>
                <w:b/>
                <w:szCs w:val="20"/>
              </w:rPr>
            </w:pPr>
            <w:r>
              <w:rPr>
                <w:rFonts w:cstheme="minorHAnsi"/>
                <w:b/>
                <w:szCs w:val="20"/>
              </w:rPr>
              <w:t>Base Labor Cost</w:t>
            </w:r>
          </w:p>
        </w:tc>
        <w:tc>
          <w:tcPr>
            <w:tcW w:w="5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96E5F7" w14:textId="3EBC9B12" w:rsidR="003B6CD6" w:rsidRDefault="003B6CD6" w:rsidP="00B35F16">
            <w:pPr>
              <w:rPr>
                <w:rFonts w:cstheme="minorHAnsi"/>
                <w:b/>
                <w:szCs w:val="20"/>
              </w:rPr>
            </w:pPr>
            <w:r>
              <w:rPr>
                <w:rFonts w:cstheme="minorHAnsi"/>
                <w:b/>
                <w:szCs w:val="20"/>
              </w:rPr>
              <w:t>Base Cost</w:t>
            </w:r>
          </w:p>
        </w:tc>
        <w:tc>
          <w:tcPr>
            <w:tcW w:w="57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B2623" w14:textId="0DC592A1" w:rsidR="003B6CD6" w:rsidRDefault="003B6CD6" w:rsidP="00B35F16">
            <w:pPr>
              <w:rPr>
                <w:rFonts w:cstheme="minorHAnsi"/>
                <w:b/>
                <w:szCs w:val="20"/>
              </w:rPr>
            </w:pPr>
            <w:r>
              <w:rPr>
                <w:rFonts w:cstheme="minorHAnsi"/>
                <w:b/>
                <w:szCs w:val="20"/>
              </w:rPr>
              <w:t>Total Base Cost</w:t>
            </w:r>
          </w:p>
        </w:tc>
      </w:tr>
      <w:tr w:rsidR="003B6CD6" w14:paraId="080BF2C6" w14:textId="41E30054" w:rsidTr="003B6CD6">
        <w:tc>
          <w:tcPr>
            <w:tcW w:w="486" w:type="pct"/>
            <w:tcBorders>
              <w:top w:val="single" w:sz="4" w:space="0" w:color="auto"/>
              <w:left w:val="single" w:sz="4" w:space="0" w:color="auto"/>
              <w:bottom w:val="single" w:sz="4" w:space="0" w:color="auto"/>
              <w:right w:val="single" w:sz="4" w:space="0" w:color="auto"/>
            </w:tcBorders>
            <w:hideMark/>
          </w:tcPr>
          <w:p w14:paraId="331FE2A2" w14:textId="3561F6B8" w:rsidR="003B6CD6" w:rsidRPr="00B35F16" w:rsidRDefault="003B6CD6" w:rsidP="00B35F16">
            <w:pPr>
              <w:rPr>
                <w:rFonts w:cstheme="minorHAnsi"/>
                <w:szCs w:val="20"/>
              </w:rPr>
            </w:pPr>
            <w:r w:rsidRPr="00B35F16">
              <w:rPr>
                <w:rFonts w:cstheme="minorHAnsi"/>
                <w:szCs w:val="20"/>
              </w:rPr>
              <w:t>All</w:t>
            </w:r>
          </w:p>
        </w:tc>
        <w:tc>
          <w:tcPr>
            <w:tcW w:w="2780" w:type="pct"/>
            <w:tcBorders>
              <w:top w:val="single" w:sz="4" w:space="0" w:color="auto"/>
              <w:left w:val="single" w:sz="4" w:space="0" w:color="auto"/>
              <w:bottom w:val="single" w:sz="4" w:space="0" w:color="auto"/>
              <w:right w:val="single" w:sz="4" w:space="0" w:color="auto"/>
            </w:tcBorders>
            <w:vAlign w:val="center"/>
            <w:hideMark/>
          </w:tcPr>
          <w:p w14:paraId="6946385E" w14:textId="2CD077D6" w:rsidR="003B6CD6" w:rsidRPr="00B35F16" w:rsidRDefault="003B6CD6" w:rsidP="00B35F16">
            <w:pPr>
              <w:rPr>
                <w:rFonts w:cstheme="minorHAnsi"/>
                <w:szCs w:val="20"/>
              </w:rPr>
            </w:pPr>
            <w:r w:rsidRPr="00B35F16">
              <w:rPr>
                <w:rFonts w:eastAsiaTheme="minorHAnsi" w:cs="Arial"/>
                <w:color w:val="000000"/>
                <w:szCs w:val="20"/>
              </w:rPr>
              <w:t>All LED Luminaires/Retrofit Kits Measures for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4F686C7E" w14:textId="7AB80BAA" w:rsidR="003B6CD6" w:rsidRPr="00B35F16" w:rsidRDefault="003B6CD6" w:rsidP="003B6CD6">
            <w:pPr>
              <w:rPr>
                <w:rFonts w:cstheme="minorHAnsi"/>
                <w:color w:val="000000"/>
                <w:szCs w:val="20"/>
              </w:rPr>
            </w:pPr>
            <w:r w:rsidRPr="00B35F16">
              <w:rPr>
                <w:rFonts w:cstheme="minorHAnsi"/>
                <w:color w:val="000000"/>
                <w:szCs w:val="20"/>
              </w:rPr>
              <w:t>$</w:t>
            </w:r>
            <w:r>
              <w:rPr>
                <w:rFonts w:cstheme="minorHAnsi"/>
                <w:color w:val="000000"/>
                <w:szCs w:val="20"/>
              </w:rPr>
              <w:t>27.06</w:t>
            </w:r>
          </w:p>
        </w:tc>
        <w:tc>
          <w:tcPr>
            <w:tcW w:w="578" w:type="pct"/>
            <w:tcBorders>
              <w:top w:val="single" w:sz="4" w:space="0" w:color="auto"/>
              <w:left w:val="single" w:sz="4" w:space="0" w:color="auto"/>
              <w:bottom w:val="single" w:sz="4" w:space="0" w:color="auto"/>
              <w:right w:val="single" w:sz="4" w:space="0" w:color="auto"/>
            </w:tcBorders>
            <w:vAlign w:val="center"/>
            <w:hideMark/>
          </w:tcPr>
          <w:p w14:paraId="3BD57C3D" w14:textId="658C38B5" w:rsidR="003B6CD6" w:rsidRPr="00B35F16" w:rsidRDefault="003B6CD6" w:rsidP="00B35F16">
            <w:pPr>
              <w:rPr>
                <w:rFonts w:cstheme="minorHAnsi"/>
                <w:szCs w:val="20"/>
              </w:rPr>
            </w:pPr>
            <w:r w:rsidRPr="00B35F16">
              <w:rPr>
                <w:rFonts w:cstheme="minorHAnsi"/>
                <w:color w:val="000000"/>
                <w:szCs w:val="20"/>
              </w:rPr>
              <w:t>$15.10</w:t>
            </w:r>
          </w:p>
        </w:tc>
        <w:tc>
          <w:tcPr>
            <w:tcW w:w="578" w:type="pct"/>
            <w:tcBorders>
              <w:top w:val="single" w:sz="4" w:space="0" w:color="auto"/>
              <w:left w:val="single" w:sz="4" w:space="0" w:color="auto"/>
              <w:bottom w:val="single" w:sz="4" w:space="0" w:color="auto"/>
              <w:right w:val="single" w:sz="4" w:space="0" w:color="auto"/>
            </w:tcBorders>
            <w:vAlign w:val="center"/>
          </w:tcPr>
          <w:p w14:paraId="3C907AD8" w14:textId="01A46E06" w:rsidR="003B6CD6" w:rsidRPr="00B35F16" w:rsidRDefault="003B6CD6" w:rsidP="00B35F16">
            <w:pPr>
              <w:rPr>
                <w:rFonts w:cstheme="minorHAnsi"/>
                <w:color w:val="000000"/>
                <w:szCs w:val="20"/>
              </w:rPr>
            </w:pPr>
            <w:r>
              <w:rPr>
                <w:rFonts w:cstheme="minorHAnsi"/>
                <w:color w:val="000000"/>
                <w:szCs w:val="20"/>
              </w:rPr>
              <w:t>$42.16</w:t>
            </w:r>
          </w:p>
        </w:tc>
      </w:tr>
    </w:tbl>
    <w:p w14:paraId="3709BE79" w14:textId="77777777" w:rsidR="00B35F16" w:rsidRPr="00920905" w:rsidRDefault="00B35F16" w:rsidP="00920905">
      <w:pPr>
        <w:rPr>
          <w:color w:val="FF0000"/>
        </w:rPr>
      </w:pPr>
    </w:p>
    <w:p w14:paraId="44713B57" w14:textId="77777777" w:rsidR="005A0E53" w:rsidRPr="00500C4E" w:rsidRDefault="005A0E53" w:rsidP="005A0E53">
      <w:pPr>
        <w:pStyle w:val="Heading2"/>
        <w:rPr>
          <w:rFonts w:asciiTheme="minorHAnsi" w:hAnsiTheme="minorHAnsi" w:cstheme="minorHAnsi"/>
        </w:rPr>
      </w:pPr>
      <w:bookmarkStart w:id="23" w:name="_Toc214003098"/>
      <w:r w:rsidRPr="00500C4E">
        <w:rPr>
          <w:rFonts w:asciiTheme="minorHAnsi" w:hAnsiTheme="minorHAnsi" w:cstheme="minorHAnsi"/>
        </w:rPr>
        <w:t>4.2 Measure Case Cost</w:t>
      </w:r>
    </w:p>
    <w:p w14:paraId="62F31998" w14:textId="77777777" w:rsidR="003B6CD6" w:rsidRDefault="003B6CD6" w:rsidP="003B6CD6">
      <w:pPr>
        <w:rPr>
          <w:rFonts w:ascii="Arial" w:hAnsi="Arial" w:cs="Arial"/>
          <w:sz w:val="20"/>
          <w:szCs w:val="20"/>
        </w:rPr>
      </w:pPr>
      <w:r w:rsidRPr="00EC4B0D">
        <w:rPr>
          <w:rFonts w:ascii="Arial" w:hAnsi="Arial" w:cs="Arial"/>
          <w:sz w:val="20"/>
          <w:szCs w:val="20"/>
        </w:rPr>
        <w:t xml:space="preserve">The measure </w:t>
      </w:r>
      <w:r>
        <w:rPr>
          <w:rFonts w:ascii="Arial" w:hAnsi="Arial" w:cs="Arial"/>
          <w:sz w:val="20"/>
          <w:szCs w:val="20"/>
        </w:rPr>
        <w:t xml:space="preserve">equipment costs were developed </w:t>
      </w:r>
      <w:r w:rsidRPr="00EC4B0D">
        <w:rPr>
          <w:rFonts w:ascii="Arial" w:hAnsi="Arial" w:cs="Arial"/>
          <w:sz w:val="20"/>
          <w:szCs w:val="20"/>
        </w:rPr>
        <w:t xml:space="preserve">from </w:t>
      </w:r>
      <w:r>
        <w:rPr>
          <w:rFonts w:ascii="Arial" w:hAnsi="Arial" w:cs="Arial"/>
          <w:sz w:val="20"/>
          <w:szCs w:val="20"/>
        </w:rPr>
        <w:t>California distributor catalogs and websites and confirmed with manufacturer representatives where possible.</w:t>
      </w:r>
      <w:r w:rsidRPr="00EC4B0D">
        <w:rPr>
          <w:rFonts w:ascii="Arial" w:hAnsi="Arial" w:cs="Arial"/>
          <w:sz w:val="20"/>
          <w:szCs w:val="20"/>
        </w:rPr>
        <w:t xml:space="preserve"> </w:t>
      </w:r>
    </w:p>
    <w:p w14:paraId="54992617" w14:textId="77777777" w:rsidR="00B35F16" w:rsidRDefault="00B35F16" w:rsidP="00FE5FAF">
      <w:pPr>
        <w:rPr>
          <w:color w:val="FF0000"/>
        </w:rPr>
      </w:pPr>
    </w:p>
    <w:p w14:paraId="35356393" w14:textId="24668032" w:rsidR="00B35F16" w:rsidRPr="000A243A" w:rsidRDefault="003B6CD6" w:rsidP="00B35F16">
      <w:pPr>
        <w:rPr>
          <w:b/>
          <w:color w:val="FF0000"/>
        </w:rPr>
      </w:pPr>
      <w:r>
        <w:rPr>
          <w:b/>
        </w:rPr>
        <w:t>Measure</w:t>
      </w:r>
      <w:r w:rsidR="00B35F16" w:rsidRPr="000A243A">
        <w:rPr>
          <w:b/>
        </w:rPr>
        <w:t xml:space="preserve"> Cost</w:t>
      </w:r>
    </w:p>
    <w:tbl>
      <w:tblPr>
        <w:tblStyle w:val="TableGrid1"/>
        <w:tblW w:w="5000" w:type="pct"/>
        <w:tblLook w:val="01E0" w:firstRow="1" w:lastRow="1" w:firstColumn="1" w:lastColumn="1" w:noHBand="0" w:noVBand="0"/>
      </w:tblPr>
      <w:tblGrid>
        <w:gridCol w:w="985"/>
        <w:gridCol w:w="5122"/>
        <w:gridCol w:w="1081"/>
        <w:gridCol w:w="1081"/>
        <w:gridCol w:w="1081"/>
      </w:tblGrid>
      <w:tr w:rsidR="003B6CD6" w14:paraId="7CB11566" w14:textId="646C9DED" w:rsidTr="003B6CD6">
        <w:trPr>
          <w:trHeight w:val="498"/>
        </w:trPr>
        <w:tc>
          <w:tcPr>
            <w:tcW w:w="5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39D28C" w14:textId="77777777" w:rsidR="003B6CD6" w:rsidRDefault="003B6CD6" w:rsidP="00B35F16">
            <w:pPr>
              <w:rPr>
                <w:rFonts w:cstheme="minorHAnsi"/>
                <w:b/>
                <w:szCs w:val="20"/>
              </w:rPr>
            </w:pPr>
            <w:r>
              <w:rPr>
                <w:rFonts w:cstheme="minorHAnsi"/>
                <w:b/>
                <w:szCs w:val="20"/>
              </w:rPr>
              <w:t>Solution Code</w:t>
            </w:r>
          </w:p>
        </w:tc>
        <w:tc>
          <w:tcPr>
            <w:tcW w:w="273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14F1E06" w14:textId="77777777" w:rsidR="003B6CD6" w:rsidRDefault="003B6CD6" w:rsidP="00B35F16">
            <w:pPr>
              <w:rPr>
                <w:rFonts w:cstheme="minorHAnsi"/>
                <w:b/>
                <w:szCs w:val="20"/>
              </w:rPr>
            </w:pPr>
            <w:r>
              <w:rPr>
                <w:rFonts w:cstheme="minorHAnsi"/>
                <w:b/>
                <w:szCs w:val="20"/>
              </w:rPr>
              <w:t>Measure Name</w:t>
            </w:r>
          </w:p>
        </w:tc>
        <w:tc>
          <w:tcPr>
            <w:tcW w:w="5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3FABDD" w14:textId="12B9B386" w:rsidR="003B6CD6" w:rsidRDefault="003B6CD6" w:rsidP="00B35F16">
            <w:pPr>
              <w:rPr>
                <w:rFonts w:cstheme="minorHAnsi"/>
                <w:b/>
                <w:szCs w:val="20"/>
              </w:rPr>
            </w:pPr>
            <w:r>
              <w:rPr>
                <w:rFonts w:cstheme="minorHAnsi"/>
                <w:b/>
                <w:szCs w:val="20"/>
              </w:rPr>
              <w:t>Measure Labor Cost</w:t>
            </w:r>
          </w:p>
        </w:tc>
        <w:tc>
          <w:tcPr>
            <w:tcW w:w="57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781657" w14:textId="3AB04092" w:rsidR="003B6CD6" w:rsidRDefault="003B6CD6" w:rsidP="00B35F16">
            <w:pPr>
              <w:rPr>
                <w:rFonts w:cstheme="minorHAnsi"/>
                <w:b/>
                <w:szCs w:val="20"/>
              </w:rPr>
            </w:pPr>
            <w:r>
              <w:rPr>
                <w:rFonts w:cstheme="minorHAnsi"/>
                <w:b/>
                <w:szCs w:val="20"/>
              </w:rPr>
              <w:t>Measure Cost</w:t>
            </w:r>
          </w:p>
        </w:tc>
        <w:tc>
          <w:tcPr>
            <w:tcW w:w="57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F367FD" w14:textId="7928DFDC" w:rsidR="003B6CD6" w:rsidRDefault="003B6CD6" w:rsidP="00B35F16">
            <w:pPr>
              <w:rPr>
                <w:rFonts w:cstheme="minorHAnsi"/>
                <w:b/>
                <w:szCs w:val="20"/>
              </w:rPr>
            </w:pPr>
            <w:r>
              <w:rPr>
                <w:rFonts w:cstheme="minorHAnsi"/>
                <w:b/>
                <w:szCs w:val="20"/>
              </w:rPr>
              <w:t>Total Measure Cost</w:t>
            </w:r>
          </w:p>
        </w:tc>
      </w:tr>
      <w:tr w:rsidR="003B6CD6" w14:paraId="77092060" w14:textId="55E9150C" w:rsidTr="003B6CD6">
        <w:tc>
          <w:tcPr>
            <w:tcW w:w="527" w:type="pct"/>
            <w:tcBorders>
              <w:top w:val="single" w:sz="4" w:space="0" w:color="auto"/>
              <w:left w:val="single" w:sz="4" w:space="0" w:color="auto"/>
              <w:bottom w:val="single" w:sz="4" w:space="0" w:color="auto"/>
              <w:right w:val="single" w:sz="4" w:space="0" w:color="auto"/>
            </w:tcBorders>
            <w:vAlign w:val="center"/>
            <w:hideMark/>
          </w:tcPr>
          <w:p w14:paraId="308EDB46" w14:textId="2D603F88" w:rsidR="003B6CD6" w:rsidRPr="00B35F16" w:rsidRDefault="003B6CD6" w:rsidP="003B6CD6">
            <w:pPr>
              <w:rPr>
                <w:rFonts w:cstheme="minorHAnsi"/>
                <w:szCs w:val="20"/>
              </w:rPr>
            </w:pPr>
            <w:r>
              <w:rPr>
                <w:rFonts w:ascii="Calibri" w:hAnsi="Calibri" w:cs="Arial"/>
                <w:color w:val="000000"/>
                <w:szCs w:val="20"/>
              </w:rPr>
              <w:lastRenderedPageBreak/>
              <w:t>LT-68379</w:t>
            </w:r>
          </w:p>
        </w:tc>
        <w:tc>
          <w:tcPr>
            <w:tcW w:w="2739" w:type="pct"/>
            <w:tcBorders>
              <w:top w:val="single" w:sz="4" w:space="0" w:color="auto"/>
              <w:left w:val="single" w:sz="4" w:space="0" w:color="auto"/>
              <w:bottom w:val="single" w:sz="4" w:space="0" w:color="auto"/>
              <w:right w:val="single" w:sz="4" w:space="0" w:color="auto"/>
            </w:tcBorders>
            <w:vAlign w:val="center"/>
            <w:hideMark/>
          </w:tcPr>
          <w:p w14:paraId="737ED196" w14:textId="4EDFB824" w:rsidR="003B6CD6" w:rsidRPr="00B35F16" w:rsidRDefault="003B6CD6" w:rsidP="003B6CD6">
            <w:pPr>
              <w:rPr>
                <w:rFonts w:cstheme="minorHAnsi"/>
                <w:szCs w:val="20"/>
              </w:rPr>
            </w:pPr>
            <w:r>
              <w:rPr>
                <w:rFonts w:ascii="Calibri" w:hAnsi="Calibri" w:cs="Arial"/>
                <w:color w:val="000000"/>
                <w:szCs w:val="20"/>
              </w:rPr>
              <w:t>2x4 LED new Luminaire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hideMark/>
          </w:tcPr>
          <w:p w14:paraId="633B5A6E" w14:textId="13454479" w:rsidR="003B6CD6" w:rsidRPr="00B35F16" w:rsidRDefault="003B6CD6" w:rsidP="003B6CD6">
            <w:pPr>
              <w:rPr>
                <w:rFonts w:cstheme="minorHAnsi"/>
                <w:szCs w:val="20"/>
              </w:rPr>
            </w:pPr>
            <w:r w:rsidRPr="00B35F16">
              <w:rPr>
                <w:rFonts w:cs="Arial"/>
                <w:szCs w:val="22"/>
              </w:rPr>
              <w:t>$</w:t>
            </w:r>
            <w:r>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7AC94A04" w14:textId="530FA48B" w:rsidR="003B6CD6" w:rsidRPr="00B35F16" w:rsidRDefault="003B6CD6" w:rsidP="003B6CD6">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vAlign w:val="center"/>
          </w:tcPr>
          <w:p w14:paraId="69D959C7" w14:textId="03422AB8" w:rsidR="003B6CD6" w:rsidRPr="003B6CD6" w:rsidRDefault="003B6CD6" w:rsidP="003B6CD6">
            <w:pPr>
              <w:rPr>
                <w:rFonts w:cs="Arial"/>
                <w:szCs w:val="18"/>
              </w:rPr>
            </w:pPr>
            <w:r>
              <w:rPr>
                <w:rFonts w:ascii="Calibri" w:hAnsi="Calibri"/>
                <w:color w:val="000000"/>
                <w:szCs w:val="20"/>
              </w:rPr>
              <w:t xml:space="preserve">$68.52 </w:t>
            </w:r>
          </w:p>
        </w:tc>
      </w:tr>
      <w:tr w:rsidR="003B6CD6" w14:paraId="230EE28D" w14:textId="52562120" w:rsidTr="003B6CD6">
        <w:tc>
          <w:tcPr>
            <w:tcW w:w="527" w:type="pct"/>
            <w:tcBorders>
              <w:top w:val="single" w:sz="4" w:space="0" w:color="auto"/>
              <w:left w:val="single" w:sz="4" w:space="0" w:color="auto"/>
              <w:bottom w:val="single" w:sz="4" w:space="0" w:color="auto"/>
              <w:right w:val="single" w:sz="4" w:space="0" w:color="auto"/>
            </w:tcBorders>
            <w:vAlign w:val="center"/>
          </w:tcPr>
          <w:p w14:paraId="56671395" w14:textId="1028404D" w:rsidR="003B6CD6" w:rsidRPr="00B35F16" w:rsidRDefault="003B6CD6" w:rsidP="003B6CD6">
            <w:pPr>
              <w:rPr>
                <w:rFonts w:cstheme="minorHAnsi"/>
                <w:szCs w:val="20"/>
              </w:rPr>
            </w:pPr>
            <w:r>
              <w:rPr>
                <w:rFonts w:ascii="Calibri" w:hAnsi="Calibri" w:cs="Arial"/>
                <w:color w:val="000000"/>
                <w:szCs w:val="20"/>
              </w:rPr>
              <w:t>LT-95819</w:t>
            </w:r>
          </w:p>
        </w:tc>
        <w:tc>
          <w:tcPr>
            <w:tcW w:w="2739" w:type="pct"/>
            <w:tcBorders>
              <w:top w:val="single" w:sz="4" w:space="0" w:color="auto"/>
              <w:left w:val="single" w:sz="4" w:space="0" w:color="auto"/>
              <w:bottom w:val="single" w:sz="4" w:space="0" w:color="auto"/>
              <w:right w:val="single" w:sz="4" w:space="0" w:color="auto"/>
            </w:tcBorders>
            <w:vAlign w:val="center"/>
          </w:tcPr>
          <w:p w14:paraId="4B671C89" w14:textId="06280B2F" w:rsidR="003B6CD6" w:rsidRPr="00B35F16" w:rsidRDefault="003B6CD6" w:rsidP="003B6CD6">
            <w:pPr>
              <w:rPr>
                <w:rFonts w:eastAsiaTheme="minorHAnsi" w:cs="Arial"/>
                <w:color w:val="000000"/>
                <w:szCs w:val="20"/>
              </w:rPr>
            </w:pPr>
            <w:r>
              <w:rPr>
                <w:rFonts w:ascii="Calibri" w:hAnsi="Calibri" w:cs="Arial"/>
                <w:color w:val="000000"/>
                <w:szCs w:val="20"/>
              </w:rPr>
              <w:t>2x4 LED new Luminaire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4DBE92B4" w14:textId="51FB1B53" w:rsidR="003B6CD6" w:rsidRPr="00B35F16" w:rsidRDefault="003B6CD6" w:rsidP="003B6CD6">
            <w:pPr>
              <w:rPr>
                <w:rFonts w:cstheme="minorHAnsi"/>
                <w:color w:val="000000"/>
                <w:szCs w:val="20"/>
              </w:rPr>
            </w:pPr>
            <w:r w:rsidRPr="00442067">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2C125E05" w14:textId="15FB899D" w:rsidR="003B6CD6" w:rsidRPr="00B35F16" w:rsidRDefault="003B6CD6" w:rsidP="003B6CD6">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vAlign w:val="center"/>
          </w:tcPr>
          <w:p w14:paraId="4D41AFCD" w14:textId="330D6CB4" w:rsidR="003B6CD6" w:rsidRPr="003B6CD6" w:rsidRDefault="003B6CD6" w:rsidP="003B6CD6">
            <w:pPr>
              <w:rPr>
                <w:rFonts w:cs="Arial"/>
                <w:szCs w:val="18"/>
              </w:rPr>
            </w:pPr>
            <w:r>
              <w:rPr>
                <w:rFonts w:ascii="Calibri" w:hAnsi="Calibri"/>
                <w:color w:val="000000"/>
                <w:szCs w:val="20"/>
              </w:rPr>
              <w:t xml:space="preserve">$68.78 </w:t>
            </w:r>
          </w:p>
        </w:tc>
      </w:tr>
      <w:tr w:rsidR="003B6CD6" w14:paraId="32467DCA" w14:textId="6C0229E1" w:rsidTr="003B6CD6">
        <w:tc>
          <w:tcPr>
            <w:tcW w:w="527" w:type="pct"/>
            <w:tcBorders>
              <w:top w:val="single" w:sz="4" w:space="0" w:color="auto"/>
              <w:left w:val="single" w:sz="4" w:space="0" w:color="auto"/>
              <w:bottom w:val="single" w:sz="4" w:space="0" w:color="auto"/>
              <w:right w:val="single" w:sz="4" w:space="0" w:color="auto"/>
            </w:tcBorders>
            <w:vAlign w:val="center"/>
          </w:tcPr>
          <w:p w14:paraId="5DF56410" w14:textId="347B0370" w:rsidR="003B6CD6" w:rsidRPr="00B35F16" w:rsidRDefault="003B6CD6" w:rsidP="003B6CD6">
            <w:pPr>
              <w:rPr>
                <w:rFonts w:cstheme="minorHAnsi"/>
                <w:szCs w:val="20"/>
              </w:rPr>
            </w:pPr>
            <w:r>
              <w:rPr>
                <w:rFonts w:ascii="Calibri" w:hAnsi="Calibri" w:cs="Arial"/>
                <w:color w:val="000000"/>
                <w:szCs w:val="20"/>
              </w:rPr>
              <w:t>LT-50221</w:t>
            </w:r>
          </w:p>
        </w:tc>
        <w:tc>
          <w:tcPr>
            <w:tcW w:w="2739" w:type="pct"/>
            <w:tcBorders>
              <w:top w:val="single" w:sz="4" w:space="0" w:color="auto"/>
              <w:left w:val="single" w:sz="4" w:space="0" w:color="auto"/>
              <w:bottom w:val="single" w:sz="4" w:space="0" w:color="auto"/>
              <w:right w:val="single" w:sz="4" w:space="0" w:color="auto"/>
            </w:tcBorders>
            <w:vAlign w:val="center"/>
          </w:tcPr>
          <w:p w14:paraId="2A0CA6FC" w14:textId="7C89FF70" w:rsidR="003B6CD6" w:rsidRPr="00B35F16" w:rsidRDefault="003B6CD6" w:rsidP="003B6CD6">
            <w:pPr>
              <w:rPr>
                <w:rFonts w:eastAsiaTheme="minorHAnsi" w:cs="Arial"/>
                <w:color w:val="000000"/>
                <w:szCs w:val="20"/>
              </w:rPr>
            </w:pPr>
            <w:r>
              <w:rPr>
                <w:rFonts w:ascii="Calibri" w:hAnsi="Calibri" w:cs="Arial"/>
                <w:color w:val="000000"/>
                <w:szCs w:val="20"/>
              </w:rPr>
              <w:t>2x4 LED new Luminaire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426EDDF9" w14:textId="196C842A" w:rsidR="003B6CD6" w:rsidRPr="00B35F16" w:rsidRDefault="003B6CD6" w:rsidP="003B6CD6">
            <w:pPr>
              <w:rPr>
                <w:rFonts w:cstheme="minorHAnsi"/>
                <w:color w:val="000000"/>
                <w:szCs w:val="20"/>
              </w:rPr>
            </w:pPr>
            <w:r w:rsidRPr="00442067">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3E599051" w14:textId="08E48F99" w:rsidR="003B6CD6" w:rsidRPr="00B35F16" w:rsidRDefault="003B6CD6" w:rsidP="003B6CD6">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vAlign w:val="center"/>
          </w:tcPr>
          <w:p w14:paraId="2A0D97D9" w14:textId="7250912F" w:rsidR="003B6CD6" w:rsidRPr="003B6CD6" w:rsidRDefault="003B6CD6" w:rsidP="003B6CD6">
            <w:pPr>
              <w:rPr>
                <w:rFonts w:cs="Arial"/>
                <w:szCs w:val="18"/>
              </w:rPr>
            </w:pPr>
            <w:r>
              <w:rPr>
                <w:rFonts w:ascii="Calibri" w:hAnsi="Calibri"/>
                <w:color w:val="000000"/>
                <w:szCs w:val="20"/>
              </w:rPr>
              <w:t xml:space="preserve">$92.46 </w:t>
            </w:r>
          </w:p>
        </w:tc>
      </w:tr>
      <w:tr w:rsidR="003B6CD6" w14:paraId="15DEA7E1" w14:textId="66872417" w:rsidTr="003B6CD6">
        <w:tc>
          <w:tcPr>
            <w:tcW w:w="527" w:type="pct"/>
            <w:tcBorders>
              <w:top w:val="single" w:sz="4" w:space="0" w:color="auto"/>
              <w:left w:val="single" w:sz="4" w:space="0" w:color="auto"/>
              <w:bottom w:val="single" w:sz="4" w:space="0" w:color="auto"/>
              <w:right w:val="single" w:sz="4" w:space="0" w:color="auto"/>
            </w:tcBorders>
            <w:vAlign w:val="center"/>
          </w:tcPr>
          <w:p w14:paraId="53B1CB67" w14:textId="1EE27487" w:rsidR="003B6CD6" w:rsidRPr="00B35F16" w:rsidRDefault="003B6CD6" w:rsidP="003B6CD6">
            <w:pPr>
              <w:rPr>
                <w:rFonts w:cstheme="minorHAnsi"/>
                <w:szCs w:val="20"/>
              </w:rPr>
            </w:pPr>
            <w:r>
              <w:rPr>
                <w:rFonts w:ascii="Calibri" w:hAnsi="Calibri" w:cs="Arial"/>
                <w:color w:val="000000"/>
                <w:szCs w:val="20"/>
              </w:rPr>
              <w:t>LT-63572</w:t>
            </w:r>
          </w:p>
        </w:tc>
        <w:tc>
          <w:tcPr>
            <w:tcW w:w="2739" w:type="pct"/>
            <w:tcBorders>
              <w:top w:val="single" w:sz="4" w:space="0" w:color="auto"/>
              <w:left w:val="single" w:sz="4" w:space="0" w:color="auto"/>
              <w:bottom w:val="single" w:sz="4" w:space="0" w:color="auto"/>
              <w:right w:val="single" w:sz="4" w:space="0" w:color="auto"/>
            </w:tcBorders>
            <w:vAlign w:val="center"/>
          </w:tcPr>
          <w:p w14:paraId="66D51943" w14:textId="4D580409" w:rsidR="003B6CD6" w:rsidRPr="00B35F16" w:rsidRDefault="003B6CD6" w:rsidP="003B6CD6">
            <w:pPr>
              <w:rPr>
                <w:rFonts w:eastAsiaTheme="minorHAnsi" w:cs="Arial"/>
                <w:color w:val="000000"/>
                <w:szCs w:val="20"/>
              </w:rPr>
            </w:pPr>
            <w:r>
              <w:rPr>
                <w:rFonts w:ascii="Calibri" w:hAnsi="Calibri" w:cs="Arial"/>
                <w:color w:val="000000"/>
                <w:szCs w:val="20"/>
              </w:rPr>
              <w:t>2x4 LED new Luminaire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1837204B" w14:textId="5525688B" w:rsidR="003B6CD6" w:rsidRPr="00B35F16" w:rsidRDefault="003B6CD6" w:rsidP="003B6CD6">
            <w:pPr>
              <w:rPr>
                <w:rFonts w:cstheme="minorHAnsi"/>
                <w:color w:val="000000"/>
                <w:szCs w:val="20"/>
              </w:rPr>
            </w:pPr>
            <w:r w:rsidRPr="00442067">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2D15D2F8" w14:textId="2A301DA9" w:rsidR="003B6CD6" w:rsidRPr="00B35F16" w:rsidRDefault="003B6CD6" w:rsidP="003B6CD6">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vAlign w:val="center"/>
          </w:tcPr>
          <w:p w14:paraId="69807266" w14:textId="536D8EDA" w:rsidR="003B6CD6" w:rsidRPr="003B6CD6" w:rsidRDefault="003B6CD6" w:rsidP="003B6CD6">
            <w:pPr>
              <w:rPr>
                <w:rFonts w:cs="Arial"/>
                <w:szCs w:val="18"/>
              </w:rPr>
            </w:pPr>
            <w:r>
              <w:rPr>
                <w:rFonts w:ascii="Calibri" w:hAnsi="Calibri"/>
                <w:color w:val="000000"/>
                <w:szCs w:val="20"/>
              </w:rPr>
              <w:t xml:space="preserve">$94.16 </w:t>
            </w:r>
          </w:p>
        </w:tc>
      </w:tr>
      <w:tr w:rsidR="003B6CD6" w14:paraId="452725A5"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45F9F94D" w14:textId="709D13B7" w:rsidR="003B6CD6" w:rsidRPr="00292092" w:rsidRDefault="003B6CD6" w:rsidP="003B6CD6">
            <w:pPr>
              <w:rPr>
                <w:rFonts w:cstheme="minorHAnsi"/>
                <w:szCs w:val="20"/>
              </w:rPr>
            </w:pPr>
            <w:r>
              <w:rPr>
                <w:rFonts w:ascii="Calibri" w:hAnsi="Calibri" w:cs="Arial"/>
                <w:color w:val="000000"/>
                <w:szCs w:val="20"/>
              </w:rPr>
              <w:t>LT-60238</w:t>
            </w:r>
          </w:p>
        </w:tc>
        <w:tc>
          <w:tcPr>
            <w:tcW w:w="2739" w:type="pct"/>
            <w:tcBorders>
              <w:top w:val="single" w:sz="4" w:space="0" w:color="auto"/>
              <w:left w:val="single" w:sz="4" w:space="0" w:color="auto"/>
              <w:bottom w:val="single" w:sz="4" w:space="0" w:color="auto"/>
              <w:right w:val="single" w:sz="4" w:space="0" w:color="auto"/>
            </w:tcBorders>
            <w:vAlign w:val="center"/>
          </w:tcPr>
          <w:p w14:paraId="21DDE39B" w14:textId="449FBEDC" w:rsidR="003B6CD6" w:rsidRPr="00B35F16" w:rsidRDefault="003B6CD6" w:rsidP="003B6CD6">
            <w:pPr>
              <w:rPr>
                <w:rFonts w:cs="Arial"/>
                <w:color w:val="000000"/>
                <w:szCs w:val="22"/>
              </w:rPr>
            </w:pPr>
            <w:r>
              <w:rPr>
                <w:rFonts w:ascii="Calibri" w:hAnsi="Calibri" w:cs="Arial"/>
                <w:color w:val="000000"/>
                <w:szCs w:val="20"/>
              </w:rPr>
              <w:t>2x2 LED new Luminaire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5871629C" w14:textId="7FA0A9D8"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10E0E872" w14:textId="12EE92DF" w:rsidR="003B6CD6" w:rsidRPr="00B35F16" w:rsidRDefault="003B6CD6" w:rsidP="003B6CD6">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vAlign w:val="center"/>
          </w:tcPr>
          <w:p w14:paraId="1F4214DD" w14:textId="2D0E1976" w:rsidR="003B6CD6" w:rsidRPr="003B6CD6" w:rsidRDefault="003B6CD6" w:rsidP="003B6CD6">
            <w:pPr>
              <w:rPr>
                <w:rFonts w:ascii="Calibri" w:hAnsi="Calibri"/>
                <w:color w:val="000000"/>
                <w:szCs w:val="18"/>
              </w:rPr>
            </w:pPr>
            <w:r>
              <w:rPr>
                <w:rFonts w:ascii="Calibri" w:hAnsi="Calibri"/>
                <w:color w:val="000000"/>
                <w:szCs w:val="20"/>
              </w:rPr>
              <w:t xml:space="preserve">$68.52 </w:t>
            </w:r>
          </w:p>
        </w:tc>
      </w:tr>
      <w:tr w:rsidR="003B6CD6" w14:paraId="2E7498CC"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4DD0B908" w14:textId="550A47EB" w:rsidR="003B6CD6" w:rsidRPr="00292092" w:rsidRDefault="003B6CD6" w:rsidP="003B6CD6">
            <w:pPr>
              <w:rPr>
                <w:rFonts w:cstheme="minorHAnsi"/>
                <w:szCs w:val="20"/>
              </w:rPr>
            </w:pPr>
            <w:r>
              <w:rPr>
                <w:rFonts w:ascii="Calibri" w:hAnsi="Calibri" w:cs="Arial"/>
                <w:color w:val="000000"/>
                <w:szCs w:val="20"/>
              </w:rPr>
              <w:t>LT-93682</w:t>
            </w:r>
          </w:p>
        </w:tc>
        <w:tc>
          <w:tcPr>
            <w:tcW w:w="2739" w:type="pct"/>
            <w:tcBorders>
              <w:top w:val="single" w:sz="4" w:space="0" w:color="auto"/>
              <w:left w:val="single" w:sz="4" w:space="0" w:color="auto"/>
              <w:bottom w:val="single" w:sz="4" w:space="0" w:color="auto"/>
              <w:right w:val="single" w:sz="4" w:space="0" w:color="auto"/>
            </w:tcBorders>
            <w:vAlign w:val="center"/>
          </w:tcPr>
          <w:p w14:paraId="5B575719" w14:textId="3F69E5D9" w:rsidR="003B6CD6" w:rsidRPr="00B35F16" w:rsidRDefault="003B6CD6" w:rsidP="003B6CD6">
            <w:pPr>
              <w:rPr>
                <w:rFonts w:cs="Arial"/>
                <w:color w:val="000000"/>
                <w:szCs w:val="22"/>
              </w:rPr>
            </w:pPr>
            <w:r>
              <w:rPr>
                <w:rFonts w:ascii="Calibri" w:hAnsi="Calibri" w:cs="Arial"/>
                <w:color w:val="000000"/>
                <w:szCs w:val="20"/>
              </w:rPr>
              <w:t>2x2 LED new Luminaire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40B54933" w14:textId="51A0BAD4"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05C611AE" w14:textId="65852A82" w:rsidR="003B6CD6" w:rsidRPr="00B35F16" w:rsidRDefault="003B6CD6" w:rsidP="003B6CD6">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vAlign w:val="center"/>
          </w:tcPr>
          <w:p w14:paraId="1AA1061F" w14:textId="10F39CA9" w:rsidR="003B6CD6" w:rsidRPr="003B6CD6" w:rsidRDefault="003B6CD6" w:rsidP="003B6CD6">
            <w:pPr>
              <w:rPr>
                <w:rFonts w:ascii="Calibri" w:hAnsi="Calibri"/>
                <w:color w:val="000000"/>
                <w:szCs w:val="18"/>
              </w:rPr>
            </w:pPr>
            <w:r>
              <w:rPr>
                <w:rFonts w:ascii="Calibri" w:hAnsi="Calibri"/>
                <w:color w:val="000000"/>
                <w:szCs w:val="20"/>
              </w:rPr>
              <w:t xml:space="preserve">$68.78 </w:t>
            </w:r>
          </w:p>
        </w:tc>
      </w:tr>
      <w:tr w:rsidR="003B6CD6" w14:paraId="7DE65120"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5D67A5ED" w14:textId="0675E6B4" w:rsidR="003B6CD6" w:rsidRPr="00292092" w:rsidRDefault="003B6CD6" w:rsidP="003B6CD6">
            <w:pPr>
              <w:rPr>
                <w:rFonts w:cstheme="minorHAnsi"/>
                <w:szCs w:val="20"/>
              </w:rPr>
            </w:pPr>
            <w:r>
              <w:rPr>
                <w:rFonts w:ascii="Calibri" w:hAnsi="Calibri" w:cs="Arial"/>
                <w:color w:val="000000"/>
                <w:szCs w:val="20"/>
              </w:rPr>
              <w:t>LT-56629</w:t>
            </w:r>
          </w:p>
        </w:tc>
        <w:tc>
          <w:tcPr>
            <w:tcW w:w="2739" w:type="pct"/>
            <w:tcBorders>
              <w:top w:val="single" w:sz="4" w:space="0" w:color="auto"/>
              <w:left w:val="single" w:sz="4" w:space="0" w:color="auto"/>
              <w:bottom w:val="single" w:sz="4" w:space="0" w:color="auto"/>
              <w:right w:val="single" w:sz="4" w:space="0" w:color="auto"/>
            </w:tcBorders>
            <w:vAlign w:val="center"/>
          </w:tcPr>
          <w:p w14:paraId="6C555860" w14:textId="5CA38D32" w:rsidR="003B6CD6" w:rsidRPr="00B35F16" w:rsidRDefault="003B6CD6" w:rsidP="003B6CD6">
            <w:pPr>
              <w:rPr>
                <w:rFonts w:cs="Arial"/>
                <w:color w:val="000000"/>
                <w:szCs w:val="22"/>
              </w:rPr>
            </w:pPr>
            <w:r>
              <w:rPr>
                <w:rFonts w:ascii="Calibri" w:hAnsi="Calibri" w:cs="Arial"/>
                <w:color w:val="000000"/>
                <w:szCs w:val="20"/>
              </w:rPr>
              <w:t>2x2 LED new Luminaire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212C4E91" w14:textId="1E2C3E7E"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3BCED589" w14:textId="40BCB197" w:rsidR="003B6CD6" w:rsidRPr="00B35F16" w:rsidRDefault="003B6CD6" w:rsidP="003B6CD6">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vAlign w:val="center"/>
          </w:tcPr>
          <w:p w14:paraId="08E2BFD7" w14:textId="6CCDBC3C" w:rsidR="003B6CD6" w:rsidRPr="003B6CD6" w:rsidRDefault="003B6CD6" w:rsidP="003B6CD6">
            <w:pPr>
              <w:rPr>
                <w:rFonts w:ascii="Calibri" w:hAnsi="Calibri"/>
                <w:color w:val="000000"/>
                <w:szCs w:val="18"/>
              </w:rPr>
            </w:pPr>
            <w:r>
              <w:rPr>
                <w:rFonts w:ascii="Calibri" w:hAnsi="Calibri"/>
                <w:color w:val="000000"/>
                <w:szCs w:val="20"/>
              </w:rPr>
              <w:t xml:space="preserve">$92.46 </w:t>
            </w:r>
          </w:p>
        </w:tc>
      </w:tr>
      <w:tr w:rsidR="003B6CD6" w14:paraId="424FDB14"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7F544A0B" w14:textId="7420432E" w:rsidR="003B6CD6" w:rsidRPr="00292092" w:rsidRDefault="003B6CD6" w:rsidP="003B6CD6">
            <w:pPr>
              <w:rPr>
                <w:rFonts w:cstheme="minorHAnsi"/>
                <w:szCs w:val="20"/>
              </w:rPr>
            </w:pPr>
            <w:r>
              <w:rPr>
                <w:rFonts w:ascii="Calibri" w:hAnsi="Calibri" w:cs="Arial"/>
                <w:color w:val="000000"/>
                <w:szCs w:val="20"/>
              </w:rPr>
              <w:t>LT-81067</w:t>
            </w:r>
          </w:p>
        </w:tc>
        <w:tc>
          <w:tcPr>
            <w:tcW w:w="2739" w:type="pct"/>
            <w:tcBorders>
              <w:top w:val="single" w:sz="4" w:space="0" w:color="auto"/>
              <w:left w:val="single" w:sz="4" w:space="0" w:color="auto"/>
              <w:bottom w:val="single" w:sz="4" w:space="0" w:color="auto"/>
              <w:right w:val="single" w:sz="4" w:space="0" w:color="auto"/>
            </w:tcBorders>
            <w:vAlign w:val="center"/>
          </w:tcPr>
          <w:p w14:paraId="5FA99203" w14:textId="096CAF6D" w:rsidR="003B6CD6" w:rsidRPr="00B35F16" w:rsidRDefault="003B6CD6" w:rsidP="003B6CD6">
            <w:pPr>
              <w:rPr>
                <w:rFonts w:cs="Arial"/>
                <w:color w:val="000000"/>
                <w:szCs w:val="22"/>
              </w:rPr>
            </w:pPr>
            <w:r>
              <w:rPr>
                <w:rFonts w:ascii="Calibri" w:hAnsi="Calibri" w:cs="Arial"/>
                <w:color w:val="000000"/>
                <w:szCs w:val="20"/>
              </w:rPr>
              <w:t>2x2 LED new Luminaire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07536D69" w14:textId="22663BB2"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26991356" w14:textId="21F5CB12" w:rsidR="003B6CD6" w:rsidRPr="00B35F16" w:rsidRDefault="003B6CD6" w:rsidP="003B6CD6">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vAlign w:val="center"/>
          </w:tcPr>
          <w:p w14:paraId="59879AF0" w14:textId="2BBB3685" w:rsidR="003B6CD6" w:rsidRPr="003B6CD6" w:rsidRDefault="003B6CD6" w:rsidP="003B6CD6">
            <w:pPr>
              <w:rPr>
                <w:rFonts w:ascii="Calibri" w:hAnsi="Calibri"/>
                <w:color w:val="000000"/>
                <w:szCs w:val="18"/>
              </w:rPr>
            </w:pPr>
            <w:r>
              <w:rPr>
                <w:rFonts w:ascii="Calibri" w:hAnsi="Calibri"/>
                <w:color w:val="000000"/>
                <w:szCs w:val="20"/>
              </w:rPr>
              <w:t xml:space="preserve">$94.16 </w:t>
            </w:r>
          </w:p>
        </w:tc>
      </w:tr>
      <w:tr w:rsidR="003B6CD6" w14:paraId="683DFDF1"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2FBAB583" w14:textId="14BE39F8" w:rsidR="003B6CD6" w:rsidRPr="00292092" w:rsidRDefault="003B6CD6" w:rsidP="003B6CD6">
            <w:pPr>
              <w:rPr>
                <w:rFonts w:cstheme="minorHAnsi"/>
                <w:szCs w:val="20"/>
              </w:rPr>
            </w:pPr>
            <w:r>
              <w:rPr>
                <w:rFonts w:ascii="Calibri" w:hAnsi="Calibri" w:cs="Arial"/>
                <w:color w:val="000000"/>
                <w:szCs w:val="20"/>
              </w:rPr>
              <w:t>LT-81197</w:t>
            </w:r>
          </w:p>
        </w:tc>
        <w:tc>
          <w:tcPr>
            <w:tcW w:w="2739" w:type="pct"/>
            <w:tcBorders>
              <w:top w:val="single" w:sz="4" w:space="0" w:color="auto"/>
              <w:left w:val="single" w:sz="4" w:space="0" w:color="auto"/>
              <w:bottom w:val="single" w:sz="4" w:space="0" w:color="auto"/>
              <w:right w:val="single" w:sz="4" w:space="0" w:color="auto"/>
            </w:tcBorders>
            <w:vAlign w:val="center"/>
          </w:tcPr>
          <w:p w14:paraId="28D22A73" w14:textId="2992B088" w:rsidR="003B6CD6" w:rsidRPr="00B35F16" w:rsidRDefault="003B6CD6" w:rsidP="003B6CD6">
            <w:pPr>
              <w:rPr>
                <w:rFonts w:cs="Arial"/>
                <w:color w:val="000000"/>
                <w:szCs w:val="22"/>
              </w:rPr>
            </w:pPr>
            <w:r>
              <w:rPr>
                <w:rFonts w:ascii="Calibri" w:hAnsi="Calibri" w:cs="Arial"/>
                <w:color w:val="000000"/>
                <w:szCs w:val="20"/>
              </w:rPr>
              <w:t>1x4 LED new Luminaire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21B338AC" w14:textId="470CDFEC"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7391EF7B" w14:textId="6D7C2384" w:rsidR="003B6CD6" w:rsidRPr="00B35F16" w:rsidRDefault="003B6CD6" w:rsidP="003B6CD6">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vAlign w:val="center"/>
          </w:tcPr>
          <w:p w14:paraId="409D2916" w14:textId="4827555F" w:rsidR="003B6CD6" w:rsidRPr="003B6CD6" w:rsidRDefault="003B6CD6" w:rsidP="003B6CD6">
            <w:pPr>
              <w:rPr>
                <w:rFonts w:ascii="Calibri" w:hAnsi="Calibri"/>
                <w:color w:val="000000"/>
                <w:szCs w:val="18"/>
              </w:rPr>
            </w:pPr>
            <w:r>
              <w:rPr>
                <w:rFonts w:ascii="Calibri" w:hAnsi="Calibri"/>
                <w:color w:val="000000"/>
                <w:szCs w:val="20"/>
              </w:rPr>
              <w:t xml:space="preserve">$68.52 </w:t>
            </w:r>
          </w:p>
        </w:tc>
      </w:tr>
      <w:tr w:rsidR="003B6CD6" w14:paraId="633466C8"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6D670CA1" w14:textId="60C2951E" w:rsidR="003B6CD6" w:rsidRPr="00292092" w:rsidRDefault="003B6CD6" w:rsidP="003B6CD6">
            <w:pPr>
              <w:rPr>
                <w:rFonts w:cstheme="minorHAnsi"/>
                <w:szCs w:val="20"/>
              </w:rPr>
            </w:pPr>
            <w:r>
              <w:rPr>
                <w:rFonts w:ascii="Calibri" w:hAnsi="Calibri" w:cs="Arial"/>
                <w:color w:val="000000"/>
                <w:szCs w:val="20"/>
              </w:rPr>
              <w:t>LT-57366</w:t>
            </w:r>
          </w:p>
        </w:tc>
        <w:tc>
          <w:tcPr>
            <w:tcW w:w="2739" w:type="pct"/>
            <w:tcBorders>
              <w:top w:val="single" w:sz="4" w:space="0" w:color="auto"/>
              <w:left w:val="single" w:sz="4" w:space="0" w:color="auto"/>
              <w:bottom w:val="single" w:sz="4" w:space="0" w:color="auto"/>
              <w:right w:val="single" w:sz="4" w:space="0" w:color="auto"/>
            </w:tcBorders>
            <w:vAlign w:val="center"/>
          </w:tcPr>
          <w:p w14:paraId="255C5CD9" w14:textId="7B8B1344" w:rsidR="003B6CD6" w:rsidRPr="00B35F16" w:rsidRDefault="003B6CD6" w:rsidP="003B6CD6">
            <w:pPr>
              <w:rPr>
                <w:rFonts w:cs="Arial"/>
                <w:color w:val="000000"/>
                <w:szCs w:val="22"/>
              </w:rPr>
            </w:pPr>
            <w:r>
              <w:rPr>
                <w:rFonts w:ascii="Calibri" w:hAnsi="Calibri" w:cs="Arial"/>
                <w:color w:val="000000"/>
                <w:szCs w:val="20"/>
              </w:rPr>
              <w:t>1x4 LED new Luminaire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6362BB16" w14:textId="53F74CC8"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5DB0150E" w14:textId="4E6B5EB6" w:rsidR="003B6CD6" w:rsidRPr="00B35F16" w:rsidRDefault="003B6CD6" w:rsidP="003B6CD6">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vAlign w:val="center"/>
          </w:tcPr>
          <w:p w14:paraId="4724A0AA" w14:textId="2802FB2D" w:rsidR="003B6CD6" w:rsidRPr="003B6CD6" w:rsidRDefault="003B6CD6" w:rsidP="003B6CD6">
            <w:pPr>
              <w:rPr>
                <w:rFonts w:ascii="Calibri" w:hAnsi="Calibri"/>
                <w:color w:val="000000"/>
                <w:szCs w:val="18"/>
              </w:rPr>
            </w:pPr>
            <w:r>
              <w:rPr>
                <w:rFonts w:ascii="Calibri" w:hAnsi="Calibri"/>
                <w:color w:val="000000"/>
                <w:szCs w:val="20"/>
              </w:rPr>
              <w:t xml:space="preserve">$68.78 </w:t>
            </w:r>
          </w:p>
        </w:tc>
      </w:tr>
      <w:tr w:rsidR="003B6CD6" w14:paraId="68AF8E1D"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441DA7EC" w14:textId="23DF7851" w:rsidR="003B6CD6" w:rsidRPr="00292092" w:rsidRDefault="003B6CD6" w:rsidP="003B6CD6">
            <w:pPr>
              <w:rPr>
                <w:rFonts w:cstheme="minorHAnsi"/>
                <w:szCs w:val="20"/>
              </w:rPr>
            </w:pPr>
            <w:r>
              <w:rPr>
                <w:rFonts w:ascii="Calibri" w:hAnsi="Calibri" w:cs="Arial"/>
                <w:color w:val="000000"/>
                <w:szCs w:val="20"/>
              </w:rPr>
              <w:t>LT-65579</w:t>
            </w:r>
          </w:p>
        </w:tc>
        <w:tc>
          <w:tcPr>
            <w:tcW w:w="2739" w:type="pct"/>
            <w:tcBorders>
              <w:top w:val="single" w:sz="4" w:space="0" w:color="auto"/>
              <w:left w:val="single" w:sz="4" w:space="0" w:color="auto"/>
              <w:bottom w:val="single" w:sz="4" w:space="0" w:color="auto"/>
              <w:right w:val="single" w:sz="4" w:space="0" w:color="auto"/>
            </w:tcBorders>
            <w:vAlign w:val="center"/>
          </w:tcPr>
          <w:p w14:paraId="40BFE0A0" w14:textId="216F0AF2" w:rsidR="003B6CD6" w:rsidRPr="00B35F16" w:rsidRDefault="003B6CD6" w:rsidP="003B6CD6">
            <w:pPr>
              <w:rPr>
                <w:rFonts w:cs="Arial"/>
                <w:color w:val="000000"/>
                <w:szCs w:val="22"/>
              </w:rPr>
            </w:pPr>
            <w:r>
              <w:rPr>
                <w:rFonts w:ascii="Calibri" w:hAnsi="Calibri" w:cs="Arial"/>
                <w:color w:val="000000"/>
                <w:szCs w:val="20"/>
              </w:rPr>
              <w:t>1x4 LED new Luminaire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1C193670" w14:textId="51496BA6"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0E4A3823" w14:textId="081D4B5B" w:rsidR="003B6CD6" w:rsidRPr="00B35F16" w:rsidRDefault="003B6CD6" w:rsidP="003B6CD6">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vAlign w:val="center"/>
          </w:tcPr>
          <w:p w14:paraId="50585B33" w14:textId="156AA2C6" w:rsidR="003B6CD6" w:rsidRPr="003B6CD6" w:rsidRDefault="003B6CD6" w:rsidP="003B6CD6">
            <w:pPr>
              <w:rPr>
                <w:rFonts w:ascii="Calibri" w:hAnsi="Calibri"/>
                <w:color w:val="000000"/>
                <w:szCs w:val="18"/>
              </w:rPr>
            </w:pPr>
            <w:r>
              <w:rPr>
                <w:rFonts w:ascii="Calibri" w:hAnsi="Calibri"/>
                <w:color w:val="000000"/>
                <w:szCs w:val="20"/>
              </w:rPr>
              <w:t xml:space="preserve">$92.46 </w:t>
            </w:r>
          </w:p>
        </w:tc>
      </w:tr>
      <w:tr w:rsidR="003B6CD6" w14:paraId="1626E07B"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3079B7F9" w14:textId="4F177BCA" w:rsidR="003B6CD6" w:rsidRPr="00292092" w:rsidRDefault="003B6CD6" w:rsidP="003B6CD6">
            <w:pPr>
              <w:rPr>
                <w:rFonts w:cstheme="minorHAnsi"/>
                <w:szCs w:val="20"/>
              </w:rPr>
            </w:pPr>
            <w:r>
              <w:rPr>
                <w:rFonts w:ascii="Calibri" w:hAnsi="Calibri" w:cs="Arial"/>
                <w:color w:val="000000"/>
                <w:szCs w:val="20"/>
              </w:rPr>
              <w:t>LT-77660</w:t>
            </w:r>
          </w:p>
        </w:tc>
        <w:tc>
          <w:tcPr>
            <w:tcW w:w="2739" w:type="pct"/>
            <w:tcBorders>
              <w:top w:val="single" w:sz="4" w:space="0" w:color="auto"/>
              <w:left w:val="single" w:sz="4" w:space="0" w:color="auto"/>
              <w:bottom w:val="single" w:sz="4" w:space="0" w:color="auto"/>
              <w:right w:val="single" w:sz="4" w:space="0" w:color="auto"/>
            </w:tcBorders>
            <w:vAlign w:val="center"/>
          </w:tcPr>
          <w:p w14:paraId="4893896C" w14:textId="3C03A77A" w:rsidR="003B6CD6" w:rsidRPr="00B35F16" w:rsidRDefault="003B6CD6" w:rsidP="003B6CD6">
            <w:pPr>
              <w:rPr>
                <w:rFonts w:cs="Arial"/>
                <w:color w:val="000000"/>
                <w:szCs w:val="22"/>
              </w:rPr>
            </w:pPr>
            <w:r>
              <w:rPr>
                <w:rFonts w:ascii="Calibri" w:hAnsi="Calibri" w:cs="Arial"/>
                <w:color w:val="000000"/>
                <w:szCs w:val="20"/>
              </w:rPr>
              <w:t>1x4 LED new Luminaire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5F0BD664" w14:textId="08B394BA"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642C9238" w14:textId="66E0905D" w:rsidR="003B6CD6" w:rsidRPr="00B35F16" w:rsidRDefault="003B6CD6" w:rsidP="003B6CD6">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vAlign w:val="center"/>
          </w:tcPr>
          <w:p w14:paraId="1CF24AA8" w14:textId="36F34CF6" w:rsidR="003B6CD6" w:rsidRPr="003B6CD6" w:rsidRDefault="003B6CD6" w:rsidP="003B6CD6">
            <w:pPr>
              <w:rPr>
                <w:rFonts w:ascii="Calibri" w:hAnsi="Calibri"/>
                <w:color w:val="000000"/>
                <w:szCs w:val="18"/>
              </w:rPr>
            </w:pPr>
            <w:r>
              <w:rPr>
                <w:rFonts w:ascii="Calibri" w:hAnsi="Calibri"/>
                <w:color w:val="000000"/>
                <w:szCs w:val="20"/>
              </w:rPr>
              <w:t xml:space="preserve">$94.16 </w:t>
            </w:r>
          </w:p>
        </w:tc>
      </w:tr>
      <w:tr w:rsidR="003B6CD6" w14:paraId="3029260D"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4CE83500" w14:textId="52F4CF58" w:rsidR="003B6CD6" w:rsidRPr="00292092" w:rsidRDefault="003B6CD6" w:rsidP="003B6CD6">
            <w:pPr>
              <w:rPr>
                <w:rFonts w:cstheme="minorHAnsi"/>
                <w:szCs w:val="20"/>
              </w:rPr>
            </w:pPr>
            <w:r>
              <w:rPr>
                <w:rFonts w:ascii="Calibri" w:hAnsi="Calibri" w:cs="Arial"/>
                <w:color w:val="000000"/>
                <w:szCs w:val="20"/>
              </w:rPr>
              <w:t>LT-54695</w:t>
            </w:r>
          </w:p>
        </w:tc>
        <w:tc>
          <w:tcPr>
            <w:tcW w:w="2739" w:type="pct"/>
            <w:tcBorders>
              <w:top w:val="single" w:sz="4" w:space="0" w:color="auto"/>
              <w:left w:val="single" w:sz="4" w:space="0" w:color="auto"/>
              <w:bottom w:val="single" w:sz="4" w:space="0" w:color="auto"/>
              <w:right w:val="single" w:sz="4" w:space="0" w:color="auto"/>
            </w:tcBorders>
            <w:vAlign w:val="center"/>
          </w:tcPr>
          <w:p w14:paraId="0346288E" w14:textId="733CCAAF" w:rsidR="003B6CD6" w:rsidRPr="00B35F16" w:rsidRDefault="003B6CD6" w:rsidP="003B6CD6">
            <w:pPr>
              <w:rPr>
                <w:rFonts w:cs="Arial"/>
                <w:color w:val="000000"/>
                <w:szCs w:val="22"/>
              </w:rPr>
            </w:pPr>
            <w:r>
              <w:rPr>
                <w:rFonts w:ascii="Calibri" w:hAnsi="Calibri" w:cs="Arial"/>
                <w:color w:val="000000"/>
                <w:szCs w:val="20"/>
              </w:rPr>
              <w:t>2x4 LED Integrated retrofit kit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358E841D" w14:textId="6C5D59BE"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376F0CAD" w14:textId="500F235D" w:rsidR="003B6CD6" w:rsidRPr="00B35F16" w:rsidRDefault="003B6CD6" w:rsidP="003B6CD6">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vAlign w:val="center"/>
          </w:tcPr>
          <w:p w14:paraId="3A4625E9" w14:textId="2EDC5AB3" w:rsidR="003B6CD6" w:rsidRPr="003B6CD6" w:rsidRDefault="003B6CD6" w:rsidP="003B6CD6">
            <w:pPr>
              <w:rPr>
                <w:rFonts w:ascii="Calibri" w:hAnsi="Calibri"/>
                <w:color w:val="000000"/>
                <w:szCs w:val="18"/>
              </w:rPr>
            </w:pPr>
            <w:r>
              <w:rPr>
                <w:rFonts w:ascii="Calibri" w:hAnsi="Calibri"/>
                <w:color w:val="000000"/>
                <w:szCs w:val="20"/>
              </w:rPr>
              <w:t xml:space="preserve">$68.52 </w:t>
            </w:r>
          </w:p>
        </w:tc>
      </w:tr>
      <w:tr w:rsidR="003B6CD6" w14:paraId="4EFD12EA"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6A076189" w14:textId="14C35071" w:rsidR="003B6CD6" w:rsidRPr="00292092" w:rsidRDefault="003B6CD6" w:rsidP="003B6CD6">
            <w:pPr>
              <w:rPr>
                <w:rFonts w:cstheme="minorHAnsi"/>
                <w:szCs w:val="20"/>
              </w:rPr>
            </w:pPr>
            <w:r>
              <w:rPr>
                <w:rFonts w:ascii="Calibri" w:hAnsi="Calibri" w:cs="Arial"/>
                <w:color w:val="000000"/>
                <w:szCs w:val="20"/>
              </w:rPr>
              <w:t>LT-73590</w:t>
            </w:r>
          </w:p>
        </w:tc>
        <w:tc>
          <w:tcPr>
            <w:tcW w:w="2739" w:type="pct"/>
            <w:tcBorders>
              <w:top w:val="single" w:sz="4" w:space="0" w:color="auto"/>
              <w:left w:val="single" w:sz="4" w:space="0" w:color="auto"/>
              <w:bottom w:val="single" w:sz="4" w:space="0" w:color="auto"/>
              <w:right w:val="single" w:sz="4" w:space="0" w:color="auto"/>
            </w:tcBorders>
            <w:vAlign w:val="center"/>
          </w:tcPr>
          <w:p w14:paraId="3835AE6B" w14:textId="7E3893D5" w:rsidR="003B6CD6" w:rsidRPr="00B35F16" w:rsidRDefault="003B6CD6" w:rsidP="003B6CD6">
            <w:pPr>
              <w:rPr>
                <w:rFonts w:cs="Arial"/>
                <w:color w:val="000000"/>
                <w:szCs w:val="22"/>
              </w:rPr>
            </w:pPr>
            <w:r>
              <w:rPr>
                <w:rFonts w:ascii="Calibri" w:hAnsi="Calibri" w:cs="Arial"/>
                <w:color w:val="000000"/>
                <w:szCs w:val="20"/>
              </w:rPr>
              <w:t>2x4 LED Integrated retrofit kit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7E711D0D" w14:textId="5448B460"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5474884A" w14:textId="6FCC8FFB" w:rsidR="003B6CD6" w:rsidRPr="00B35F16" w:rsidRDefault="003B6CD6" w:rsidP="003B6CD6">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vAlign w:val="center"/>
          </w:tcPr>
          <w:p w14:paraId="159D4F6F" w14:textId="56905CFE" w:rsidR="003B6CD6" w:rsidRPr="003B6CD6" w:rsidRDefault="003B6CD6" w:rsidP="003B6CD6">
            <w:pPr>
              <w:rPr>
                <w:rFonts w:ascii="Calibri" w:hAnsi="Calibri"/>
                <w:color w:val="000000"/>
                <w:szCs w:val="18"/>
              </w:rPr>
            </w:pPr>
            <w:r>
              <w:rPr>
                <w:rFonts w:ascii="Calibri" w:hAnsi="Calibri"/>
                <w:color w:val="000000"/>
                <w:szCs w:val="20"/>
              </w:rPr>
              <w:t xml:space="preserve">$68.78 </w:t>
            </w:r>
          </w:p>
        </w:tc>
      </w:tr>
      <w:tr w:rsidR="003B6CD6" w14:paraId="268921D0"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5021C91E" w14:textId="23F1C0FD" w:rsidR="003B6CD6" w:rsidRPr="00292092" w:rsidRDefault="003B6CD6" w:rsidP="003B6CD6">
            <w:pPr>
              <w:rPr>
                <w:rFonts w:cstheme="minorHAnsi"/>
                <w:szCs w:val="20"/>
              </w:rPr>
            </w:pPr>
            <w:r>
              <w:rPr>
                <w:rFonts w:ascii="Calibri" w:hAnsi="Calibri" w:cs="Arial"/>
                <w:color w:val="000000"/>
                <w:szCs w:val="20"/>
              </w:rPr>
              <w:t>LT-53627</w:t>
            </w:r>
          </w:p>
        </w:tc>
        <w:tc>
          <w:tcPr>
            <w:tcW w:w="2739" w:type="pct"/>
            <w:tcBorders>
              <w:top w:val="single" w:sz="4" w:space="0" w:color="auto"/>
              <w:left w:val="single" w:sz="4" w:space="0" w:color="auto"/>
              <w:bottom w:val="single" w:sz="4" w:space="0" w:color="auto"/>
              <w:right w:val="single" w:sz="4" w:space="0" w:color="auto"/>
            </w:tcBorders>
            <w:vAlign w:val="center"/>
          </w:tcPr>
          <w:p w14:paraId="3B2D59D8" w14:textId="5B8C40BF" w:rsidR="003B6CD6" w:rsidRPr="00B35F16" w:rsidRDefault="003B6CD6" w:rsidP="003B6CD6">
            <w:pPr>
              <w:rPr>
                <w:rFonts w:cs="Arial"/>
                <w:color w:val="000000"/>
                <w:szCs w:val="22"/>
              </w:rPr>
            </w:pPr>
            <w:r>
              <w:rPr>
                <w:rFonts w:ascii="Calibri" w:hAnsi="Calibri" w:cs="Arial"/>
                <w:color w:val="000000"/>
                <w:szCs w:val="20"/>
              </w:rPr>
              <w:t>2x4 LED Integrated retrofit kit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55DC740E" w14:textId="043CA583"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055D2CF5" w14:textId="15BC914A" w:rsidR="003B6CD6" w:rsidRPr="00B35F16" w:rsidRDefault="003B6CD6" w:rsidP="003B6CD6">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vAlign w:val="center"/>
          </w:tcPr>
          <w:p w14:paraId="62926DBF" w14:textId="7B4C5F8D" w:rsidR="003B6CD6" w:rsidRPr="003B6CD6" w:rsidRDefault="003B6CD6" w:rsidP="003B6CD6">
            <w:pPr>
              <w:rPr>
                <w:rFonts w:ascii="Calibri" w:hAnsi="Calibri"/>
                <w:color w:val="000000"/>
                <w:szCs w:val="18"/>
              </w:rPr>
            </w:pPr>
            <w:r>
              <w:rPr>
                <w:rFonts w:ascii="Calibri" w:hAnsi="Calibri"/>
                <w:color w:val="000000"/>
                <w:szCs w:val="20"/>
              </w:rPr>
              <w:t xml:space="preserve">$92.46 </w:t>
            </w:r>
          </w:p>
        </w:tc>
      </w:tr>
      <w:tr w:rsidR="003B6CD6" w14:paraId="080F5ADE"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024F6052" w14:textId="0C857DC2" w:rsidR="003B6CD6" w:rsidRPr="00292092" w:rsidRDefault="003B6CD6" w:rsidP="003B6CD6">
            <w:pPr>
              <w:rPr>
                <w:rFonts w:cstheme="minorHAnsi"/>
                <w:szCs w:val="20"/>
              </w:rPr>
            </w:pPr>
            <w:r>
              <w:rPr>
                <w:rFonts w:ascii="Calibri" w:hAnsi="Calibri" w:cs="Arial"/>
                <w:color w:val="000000"/>
                <w:szCs w:val="20"/>
              </w:rPr>
              <w:t>LT-76794</w:t>
            </w:r>
          </w:p>
        </w:tc>
        <w:tc>
          <w:tcPr>
            <w:tcW w:w="2739" w:type="pct"/>
            <w:tcBorders>
              <w:top w:val="single" w:sz="4" w:space="0" w:color="auto"/>
              <w:left w:val="single" w:sz="4" w:space="0" w:color="auto"/>
              <w:bottom w:val="single" w:sz="4" w:space="0" w:color="auto"/>
              <w:right w:val="single" w:sz="4" w:space="0" w:color="auto"/>
            </w:tcBorders>
            <w:vAlign w:val="center"/>
          </w:tcPr>
          <w:p w14:paraId="3A2EC969" w14:textId="2E9CCEA8" w:rsidR="003B6CD6" w:rsidRPr="00B35F16" w:rsidRDefault="003B6CD6" w:rsidP="003B6CD6">
            <w:pPr>
              <w:rPr>
                <w:rFonts w:cs="Arial"/>
                <w:color w:val="000000"/>
                <w:szCs w:val="22"/>
              </w:rPr>
            </w:pPr>
            <w:r>
              <w:rPr>
                <w:rFonts w:ascii="Calibri" w:hAnsi="Calibri" w:cs="Arial"/>
                <w:color w:val="000000"/>
                <w:szCs w:val="20"/>
              </w:rPr>
              <w:t>2x4 LED Integrated retrofit kit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2FF18DA6" w14:textId="25A655E1"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60D3F53D" w14:textId="7E1E7628" w:rsidR="003B6CD6" w:rsidRPr="00B35F16" w:rsidRDefault="003B6CD6" w:rsidP="003B6CD6">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vAlign w:val="center"/>
          </w:tcPr>
          <w:p w14:paraId="3E74207E" w14:textId="3BFA97EA" w:rsidR="003B6CD6" w:rsidRPr="003B6CD6" w:rsidRDefault="003B6CD6" w:rsidP="003B6CD6">
            <w:pPr>
              <w:rPr>
                <w:rFonts w:ascii="Calibri" w:hAnsi="Calibri"/>
                <w:color w:val="000000"/>
                <w:szCs w:val="18"/>
              </w:rPr>
            </w:pPr>
            <w:r>
              <w:rPr>
                <w:rFonts w:ascii="Calibri" w:hAnsi="Calibri"/>
                <w:color w:val="000000"/>
                <w:szCs w:val="20"/>
              </w:rPr>
              <w:t xml:space="preserve">$94.16 </w:t>
            </w:r>
          </w:p>
        </w:tc>
      </w:tr>
      <w:tr w:rsidR="003B6CD6" w14:paraId="78483AF1"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55840908" w14:textId="783638C4" w:rsidR="003B6CD6" w:rsidRPr="00292092" w:rsidRDefault="003B6CD6" w:rsidP="003B6CD6">
            <w:pPr>
              <w:rPr>
                <w:rFonts w:cstheme="minorHAnsi"/>
                <w:szCs w:val="20"/>
              </w:rPr>
            </w:pPr>
            <w:r>
              <w:rPr>
                <w:rFonts w:ascii="Calibri" w:hAnsi="Calibri" w:cs="Arial"/>
                <w:color w:val="000000"/>
                <w:szCs w:val="20"/>
              </w:rPr>
              <w:t>LT-94014</w:t>
            </w:r>
          </w:p>
        </w:tc>
        <w:tc>
          <w:tcPr>
            <w:tcW w:w="2739" w:type="pct"/>
            <w:tcBorders>
              <w:top w:val="single" w:sz="4" w:space="0" w:color="auto"/>
              <w:left w:val="single" w:sz="4" w:space="0" w:color="auto"/>
              <w:bottom w:val="single" w:sz="4" w:space="0" w:color="auto"/>
              <w:right w:val="single" w:sz="4" w:space="0" w:color="auto"/>
            </w:tcBorders>
            <w:vAlign w:val="center"/>
          </w:tcPr>
          <w:p w14:paraId="455B630E" w14:textId="50B0D2C1" w:rsidR="003B6CD6" w:rsidRPr="00B35F16" w:rsidRDefault="003B6CD6" w:rsidP="003B6CD6">
            <w:pPr>
              <w:rPr>
                <w:rFonts w:cs="Arial"/>
                <w:color w:val="000000"/>
                <w:szCs w:val="22"/>
              </w:rPr>
            </w:pPr>
            <w:r>
              <w:rPr>
                <w:rFonts w:ascii="Calibri" w:hAnsi="Calibri" w:cs="Arial"/>
                <w:color w:val="000000"/>
                <w:szCs w:val="20"/>
              </w:rPr>
              <w:t>2x2 LED Integrated retrofit kit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5DF3E02F" w14:textId="7939508F"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6FEC4B94" w14:textId="71A7D829" w:rsidR="003B6CD6" w:rsidRPr="00B35F16" w:rsidRDefault="003B6CD6" w:rsidP="003B6CD6">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vAlign w:val="center"/>
          </w:tcPr>
          <w:p w14:paraId="571C6B2B" w14:textId="17A2B0DF" w:rsidR="003B6CD6" w:rsidRPr="003B6CD6" w:rsidRDefault="003B6CD6" w:rsidP="003B6CD6">
            <w:pPr>
              <w:rPr>
                <w:rFonts w:ascii="Calibri" w:hAnsi="Calibri"/>
                <w:color w:val="000000"/>
                <w:szCs w:val="18"/>
              </w:rPr>
            </w:pPr>
            <w:r>
              <w:rPr>
                <w:rFonts w:ascii="Calibri" w:hAnsi="Calibri"/>
                <w:color w:val="000000"/>
                <w:szCs w:val="20"/>
              </w:rPr>
              <w:t xml:space="preserve">$68.52 </w:t>
            </w:r>
          </w:p>
        </w:tc>
      </w:tr>
      <w:tr w:rsidR="003B6CD6" w14:paraId="58FBA341"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77C6BE5B" w14:textId="532CA75F" w:rsidR="003B6CD6" w:rsidRPr="00292092" w:rsidRDefault="003B6CD6" w:rsidP="003B6CD6">
            <w:pPr>
              <w:rPr>
                <w:rFonts w:cstheme="minorHAnsi"/>
                <w:szCs w:val="20"/>
              </w:rPr>
            </w:pPr>
            <w:r>
              <w:rPr>
                <w:rFonts w:ascii="Calibri" w:hAnsi="Calibri" w:cs="Arial"/>
                <w:color w:val="000000"/>
                <w:szCs w:val="20"/>
              </w:rPr>
              <w:t>LT-68913</w:t>
            </w:r>
          </w:p>
        </w:tc>
        <w:tc>
          <w:tcPr>
            <w:tcW w:w="2739" w:type="pct"/>
            <w:tcBorders>
              <w:top w:val="single" w:sz="4" w:space="0" w:color="auto"/>
              <w:left w:val="single" w:sz="4" w:space="0" w:color="auto"/>
              <w:bottom w:val="single" w:sz="4" w:space="0" w:color="auto"/>
              <w:right w:val="single" w:sz="4" w:space="0" w:color="auto"/>
            </w:tcBorders>
            <w:vAlign w:val="center"/>
          </w:tcPr>
          <w:p w14:paraId="1E819DE0" w14:textId="2A921A25" w:rsidR="003B6CD6" w:rsidRPr="00B35F16" w:rsidRDefault="003B6CD6" w:rsidP="003B6CD6">
            <w:pPr>
              <w:rPr>
                <w:rFonts w:cs="Arial"/>
                <w:color w:val="000000"/>
                <w:szCs w:val="22"/>
              </w:rPr>
            </w:pPr>
            <w:r>
              <w:rPr>
                <w:rFonts w:ascii="Calibri" w:hAnsi="Calibri" w:cs="Arial"/>
                <w:color w:val="000000"/>
                <w:szCs w:val="20"/>
              </w:rPr>
              <w:t>2x2 LED Integrated retrofit kit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6D9254BE" w14:textId="26D46427"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21C9E9F9" w14:textId="4F1C9202" w:rsidR="003B6CD6" w:rsidRPr="00B35F16" w:rsidRDefault="003B6CD6" w:rsidP="003B6CD6">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vAlign w:val="center"/>
          </w:tcPr>
          <w:p w14:paraId="5A21AD21" w14:textId="57680BB7" w:rsidR="003B6CD6" w:rsidRPr="003B6CD6" w:rsidRDefault="003B6CD6" w:rsidP="003B6CD6">
            <w:pPr>
              <w:rPr>
                <w:rFonts w:ascii="Calibri" w:hAnsi="Calibri"/>
                <w:color w:val="000000"/>
                <w:szCs w:val="18"/>
              </w:rPr>
            </w:pPr>
            <w:r>
              <w:rPr>
                <w:rFonts w:ascii="Calibri" w:hAnsi="Calibri"/>
                <w:color w:val="000000"/>
                <w:szCs w:val="20"/>
              </w:rPr>
              <w:t xml:space="preserve">$68.78 </w:t>
            </w:r>
          </w:p>
        </w:tc>
      </w:tr>
      <w:tr w:rsidR="003B6CD6" w14:paraId="44033655"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4BC29DB4" w14:textId="731DBE33" w:rsidR="003B6CD6" w:rsidRPr="00292092" w:rsidRDefault="003B6CD6" w:rsidP="003B6CD6">
            <w:pPr>
              <w:rPr>
                <w:rFonts w:cstheme="minorHAnsi"/>
                <w:szCs w:val="20"/>
              </w:rPr>
            </w:pPr>
            <w:r>
              <w:rPr>
                <w:rFonts w:ascii="Calibri" w:hAnsi="Calibri" w:cs="Arial"/>
                <w:color w:val="000000"/>
                <w:szCs w:val="20"/>
              </w:rPr>
              <w:t>LT-94216</w:t>
            </w:r>
          </w:p>
        </w:tc>
        <w:tc>
          <w:tcPr>
            <w:tcW w:w="2739" w:type="pct"/>
            <w:tcBorders>
              <w:top w:val="single" w:sz="4" w:space="0" w:color="auto"/>
              <w:left w:val="single" w:sz="4" w:space="0" w:color="auto"/>
              <w:bottom w:val="single" w:sz="4" w:space="0" w:color="auto"/>
              <w:right w:val="single" w:sz="4" w:space="0" w:color="auto"/>
            </w:tcBorders>
            <w:vAlign w:val="center"/>
          </w:tcPr>
          <w:p w14:paraId="0428EF6A" w14:textId="4201C3B9" w:rsidR="003B6CD6" w:rsidRPr="00B35F16" w:rsidRDefault="003B6CD6" w:rsidP="003B6CD6">
            <w:pPr>
              <w:rPr>
                <w:rFonts w:cs="Arial"/>
                <w:color w:val="000000"/>
                <w:szCs w:val="22"/>
              </w:rPr>
            </w:pPr>
            <w:r>
              <w:rPr>
                <w:rFonts w:ascii="Calibri" w:hAnsi="Calibri" w:cs="Arial"/>
                <w:color w:val="000000"/>
                <w:szCs w:val="20"/>
              </w:rPr>
              <w:t>2x2 LED Integrated retrofit kit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31757400" w14:textId="3D12FCB7"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01EFEA36" w14:textId="161A2CF9" w:rsidR="003B6CD6" w:rsidRPr="00B35F16" w:rsidRDefault="003B6CD6" w:rsidP="003B6CD6">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vAlign w:val="center"/>
          </w:tcPr>
          <w:p w14:paraId="6BF8D4A9" w14:textId="4D9647DE" w:rsidR="003B6CD6" w:rsidRPr="003B6CD6" w:rsidRDefault="003B6CD6" w:rsidP="003B6CD6">
            <w:pPr>
              <w:rPr>
                <w:rFonts w:ascii="Calibri" w:hAnsi="Calibri"/>
                <w:color w:val="000000"/>
                <w:szCs w:val="18"/>
              </w:rPr>
            </w:pPr>
            <w:r>
              <w:rPr>
                <w:rFonts w:ascii="Calibri" w:hAnsi="Calibri"/>
                <w:color w:val="000000"/>
                <w:szCs w:val="20"/>
              </w:rPr>
              <w:t xml:space="preserve">$92.46 </w:t>
            </w:r>
          </w:p>
        </w:tc>
      </w:tr>
      <w:tr w:rsidR="003B6CD6" w14:paraId="2EAAFB7C"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5074DDE2" w14:textId="5716B0CC" w:rsidR="003B6CD6" w:rsidRPr="00292092" w:rsidRDefault="003B6CD6" w:rsidP="003B6CD6">
            <w:pPr>
              <w:rPr>
                <w:rFonts w:cstheme="minorHAnsi"/>
                <w:szCs w:val="20"/>
              </w:rPr>
            </w:pPr>
            <w:r>
              <w:rPr>
                <w:rFonts w:ascii="Calibri" w:hAnsi="Calibri" w:cs="Arial"/>
                <w:color w:val="000000"/>
                <w:szCs w:val="20"/>
              </w:rPr>
              <w:t>LT-55027</w:t>
            </w:r>
          </w:p>
        </w:tc>
        <w:tc>
          <w:tcPr>
            <w:tcW w:w="2739" w:type="pct"/>
            <w:tcBorders>
              <w:top w:val="single" w:sz="4" w:space="0" w:color="auto"/>
              <w:left w:val="single" w:sz="4" w:space="0" w:color="auto"/>
              <w:bottom w:val="single" w:sz="4" w:space="0" w:color="auto"/>
              <w:right w:val="single" w:sz="4" w:space="0" w:color="auto"/>
            </w:tcBorders>
            <w:vAlign w:val="center"/>
          </w:tcPr>
          <w:p w14:paraId="2E711985" w14:textId="58BE7895" w:rsidR="003B6CD6" w:rsidRPr="00B35F16" w:rsidRDefault="003B6CD6" w:rsidP="003B6CD6">
            <w:pPr>
              <w:rPr>
                <w:rFonts w:cs="Arial"/>
                <w:color w:val="000000"/>
                <w:szCs w:val="22"/>
              </w:rPr>
            </w:pPr>
            <w:r>
              <w:rPr>
                <w:rFonts w:ascii="Calibri" w:hAnsi="Calibri" w:cs="Arial"/>
                <w:color w:val="000000"/>
                <w:szCs w:val="20"/>
              </w:rPr>
              <w:t>2x2 LED Integrated retrofit kit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43ECC4CE" w14:textId="1C75DC70"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6D46E33B" w14:textId="053C028F" w:rsidR="003B6CD6" w:rsidRPr="00B35F16" w:rsidRDefault="003B6CD6" w:rsidP="003B6CD6">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vAlign w:val="center"/>
          </w:tcPr>
          <w:p w14:paraId="53884AD0" w14:textId="194FE811" w:rsidR="003B6CD6" w:rsidRPr="003B6CD6" w:rsidRDefault="003B6CD6" w:rsidP="003B6CD6">
            <w:pPr>
              <w:rPr>
                <w:rFonts w:ascii="Calibri" w:hAnsi="Calibri"/>
                <w:color w:val="000000"/>
                <w:szCs w:val="18"/>
              </w:rPr>
            </w:pPr>
            <w:r>
              <w:rPr>
                <w:rFonts w:ascii="Calibri" w:hAnsi="Calibri"/>
                <w:color w:val="000000"/>
                <w:szCs w:val="20"/>
              </w:rPr>
              <w:t xml:space="preserve">$94.16 </w:t>
            </w:r>
          </w:p>
        </w:tc>
      </w:tr>
      <w:tr w:rsidR="003B6CD6" w14:paraId="7ED3810F"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400FCAE7" w14:textId="1C896F22" w:rsidR="003B6CD6" w:rsidRPr="00292092" w:rsidRDefault="003B6CD6" w:rsidP="003B6CD6">
            <w:pPr>
              <w:rPr>
                <w:rFonts w:cstheme="minorHAnsi"/>
                <w:szCs w:val="20"/>
              </w:rPr>
            </w:pPr>
            <w:r>
              <w:rPr>
                <w:rFonts w:ascii="Calibri" w:hAnsi="Calibri" w:cs="Arial"/>
                <w:color w:val="000000"/>
                <w:szCs w:val="20"/>
              </w:rPr>
              <w:t>LT-99153</w:t>
            </w:r>
          </w:p>
        </w:tc>
        <w:tc>
          <w:tcPr>
            <w:tcW w:w="2739" w:type="pct"/>
            <w:tcBorders>
              <w:top w:val="single" w:sz="4" w:space="0" w:color="auto"/>
              <w:left w:val="single" w:sz="4" w:space="0" w:color="auto"/>
              <w:bottom w:val="single" w:sz="4" w:space="0" w:color="auto"/>
              <w:right w:val="single" w:sz="4" w:space="0" w:color="auto"/>
            </w:tcBorders>
            <w:vAlign w:val="center"/>
          </w:tcPr>
          <w:p w14:paraId="38E7D09E" w14:textId="1E24C6F2" w:rsidR="003B6CD6" w:rsidRPr="00B35F16" w:rsidRDefault="003B6CD6" w:rsidP="003B6CD6">
            <w:pPr>
              <w:rPr>
                <w:rFonts w:cs="Arial"/>
                <w:color w:val="000000"/>
                <w:szCs w:val="22"/>
              </w:rPr>
            </w:pPr>
            <w:r>
              <w:rPr>
                <w:rFonts w:ascii="Calibri" w:hAnsi="Calibri" w:cs="Arial"/>
                <w:color w:val="000000"/>
                <w:szCs w:val="20"/>
              </w:rPr>
              <w:t>1x4 LED Integrated retrofit kit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303B08ED" w14:textId="70967400"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63D24988" w14:textId="6A3AE0F8" w:rsidR="003B6CD6" w:rsidRPr="00B35F16" w:rsidRDefault="003B6CD6" w:rsidP="003B6CD6">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vAlign w:val="center"/>
          </w:tcPr>
          <w:p w14:paraId="155BD3A8" w14:textId="2986948A" w:rsidR="003B6CD6" w:rsidRPr="003B6CD6" w:rsidRDefault="003B6CD6" w:rsidP="003B6CD6">
            <w:pPr>
              <w:rPr>
                <w:rFonts w:ascii="Calibri" w:hAnsi="Calibri"/>
                <w:color w:val="000000"/>
                <w:szCs w:val="18"/>
              </w:rPr>
            </w:pPr>
            <w:r>
              <w:rPr>
                <w:rFonts w:ascii="Calibri" w:hAnsi="Calibri"/>
                <w:color w:val="000000"/>
                <w:szCs w:val="20"/>
              </w:rPr>
              <w:t xml:space="preserve">$68.52 </w:t>
            </w:r>
          </w:p>
        </w:tc>
      </w:tr>
      <w:tr w:rsidR="003B6CD6" w14:paraId="20991DDB"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122656A9" w14:textId="5F7929D7" w:rsidR="003B6CD6" w:rsidRPr="00292092" w:rsidRDefault="003B6CD6" w:rsidP="003B6CD6">
            <w:pPr>
              <w:rPr>
                <w:rFonts w:cstheme="minorHAnsi"/>
                <w:szCs w:val="20"/>
              </w:rPr>
            </w:pPr>
            <w:r>
              <w:rPr>
                <w:rFonts w:ascii="Calibri" w:hAnsi="Calibri" w:cs="Arial"/>
                <w:color w:val="000000"/>
                <w:szCs w:val="20"/>
              </w:rPr>
              <w:t>LT-66777</w:t>
            </w:r>
          </w:p>
        </w:tc>
        <w:tc>
          <w:tcPr>
            <w:tcW w:w="2739" w:type="pct"/>
            <w:tcBorders>
              <w:top w:val="single" w:sz="4" w:space="0" w:color="auto"/>
              <w:left w:val="single" w:sz="4" w:space="0" w:color="auto"/>
              <w:bottom w:val="single" w:sz="4" w:space="0" w:color="auto"/>
              <w:right w:val="single" w:sz="4" w:space="0" w:color="auto"/>
            </w:tcBorders>
            <w:vAlign w:val="center"/>
          </w:tcPr>
          <w:p w14:paraId="63D751AE" w14:textId="03F0EB17" w:rsidR="003B6CD6" w:rsidRPr="00B35F16" w:rsidRDefault="003B6CD6" w:rsidP="003B6CD6">
            <w:pPr>
              <w:rPr>
                <w:rFonts w:cs="Arial"/>
                <w:color w:val="000000"/>
                <w:szCs w:val="22"/>
              </w:rPr>
            </w:pPr>
            <w:r>
              <w:rPr>
                <w:rFonts w:ascii="Calibri" w:hAnsi="Calibri" w:cs="Arial"/>
                <w:color w:val="000000"/>
                <w:szCs w:val="20"/>
              </w:rPr>
              <w:t>1x4 LED Integrated retrofit kit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56657A91" w14:textId="56ED107F"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0E1BFE45" w14:textId="6FD56CB2" w:rsidR="003B6CD6" w:rsidRPr="00B35F16" w:rsidRDefault="003B6CD6" w:rsidP="003B6CD6">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vAlign w:val="center"/>
          </w:tcPr>
          <w:p w14:paraId="62F65EA0" w14:textId="2AFD4D19" w:rsidR="003B6CD6" w:rsidRPr="003B6CD6" w:rsidRDefault="003B6CD6" w:rsidP="003B6CD6">
            <w:pPr>
              <w:rPr>
                <w:rFonts w:ascii="Calibri" w:hAnsi="Calibri"/>
                <w:color w:val="000000"/>
                <w:szCs w:val="18"/>
              </w:rPr>
            </w:pPr>
            <w:r>
              <w:rPr>
                <w:rFonts w:ascii="Calibri" w:hAnsi="Calibri"/>
                <w:color w:val="000000"/>
                <w:szCs w:val="20"/>
              </w:rPr>
              <w:t xml:space="preserve">$68.78 </w:t>
            </w:r>
          </w:p>
        </w:tc>
      </w:tr>
      <w:tr w:rsidR="003B6CD6" w14:paraId="334316E8"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4D4543A5" w14:textId="545F2B36" w:rsidR="003B6CD6" w:rsidRDefault="003B6CD6" w:rsidP="003B6CD6">
            <w:pPr>
              <w:rPr>
                <w:rFonts w:ascii="Calibri" w:hAnsi="Calibri" w:cs="Arial"/>
                <w:color w:val="000000"/>
                <w:szCs w:val="20"/>
              </w:rPr>
            </w:pPr>
            <w:r>
              <w:rPr>
                <w:rFonts w:ascii="Calibri" w:hAnsi="Calibri" w:cs="Arial"/>
                <w:color w:val="000000"/>
                <w:szCs w:val="20"/>
              </w:rPr>
              <w:t>LT-50625</w:t>
            </w:r>
          </w:p>
        </w:tc>
        <w:tc>
          <w:tcPr>
            <w:tcW w:w="2739" w:type="pct"/>
            <w:tcBorders>
              <w:top w:val="single" w:sz="4" w:space="0" w:color="auto"/>
              <w:left w:val="single" w:sz="4" w:space="0" w:color="auto"/>
              <w:bottom w:val="single" w:sz="4" w:space="0" w:color="auto"/>
              <w:right w:val="single" w:sz="4" w:space="0" w:color="auto"/>
            </w:tcBorders>
            <w:vAlign w:val="center"/>
          </w:tcPr>
          <w:p w14:paraId="7540E8FB" w14:textId="4C77752C" w:rsidR="003B6CD6" w:rsidRPr="00B35F16" w:rsidRDefault="003B6CD6" w:rsidP="003B6CD6">
            <w:pPr>
              <w:rPr>
                <w:rFonts w:cs="Arial"/>
                <w:color w:val="000000"/>
                <w:szCs w:val="22"/>
              </w:rPr>
            </w:pPr>
            <w:r>
              <w:rPr>
                <w:rFonts w:ascii="Calibri" w:hAnsi="Calibri" w:cs="Arial"/>
                <w:color w:val="000000"/>
                <w:szCs w:val="20"/>
              </w:rPr>
              <w:t>1x4 LED Integrated retrofit kit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5636CF6E" w14:textId="5F9EB293"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0FC09EAF" w14:textId="69B7EA5D" w:rsidR="003B6CD6" w:rsidRPr="00B35F16" w:rsidRDefault="003B6CD6" w:rsidP="003B6CD6">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vAlign w:val="center"/>
          </w:tcPr>
          <w:p w14:paraId="6B944C61" w14:textId="52837F30" w:rsidR="003B6CD6" w:rsidRPr="003B6CD6" w:rsidRDefault="003B6CD6" w:rsidP="003B6CD6">
            <w:pPr>
              <w:rPr>
                <w:rFonts w:ascii="Calibri" w:hAnsi="Calibri"/>
                <w:color w:val="000000"/>
                <w:szCs w:val="18"/>
              </w:rPr>
            </w:pPr>
            <w:r>
              <w:rPr>
                <w:rFonts w:ascii="Calibri" w:hAnsi="Calibri"/>
                <w:color w:val="000000"/>
                <w:szCs w:val="20"/>
              </w:rPr>
              <w:t xml:space="preserve">$92.46 </w:t>
            </w:r>
          </w:p>
        </w:tc>
      </w:tr>
      <w:tr w:rsidR="003B6CD6" w14:paraId="5683E36A" w14:textId="77777777" w:rsidTr="003B6CD6">
        <w:tc>
          <w:tcPr>
            <w:tcW w:w="527" w:type="pct"/>
            <w:tcBorders>
              <w:top w:val="single" w:sz="4" w:space="0" w:color="auto"/>
              <w:left w:val="single" w:sz="4" w:space="0" w:color="auto"/>
              <w:bottom w:val="single" w:sz="4" w:space="0" w:color="auto"/>
              <w:right w:val="single" w:sz="4" w:space="0" w:color="auto"/>
            </w:tcBorders>
            <w:vAlign w:val="center"/>
          </w:tcPr>
          <w:p w14:paraId="3E2F254C" w14:textId="62099C5E" w:rsidR="003B6CD6" w:rsidRDefault="003B6CD6" w:rsidP="003B6CD6">
            <w:pPr>
              <w:rPr>
                <w:rFonts w:ascii="Calibri" w:hAnsi="Calibri" w:cs="Arial"/>
                <w:color w:val="000000"/>
                <w:szCs w:val="20"/>
              </w:rPr>
            </w:pPr>
            <w:r>
              <w:rPr>
                <w:rFonts w:ascii="Calibri" w:hAnsi="Calibri" w:cs="Arial"/>
                <w:color w:val="000000"/>
                <w:szCs w:val="20"/>
              </w:rPr>
              <w:t>LT-72522</w:t>
            </w:r>
          </w:p>
        </w:tc>
        <w:tc>
          <w:tcPr>
            <w:tcW w:w="2739" w:type="pct"/>
            <w:tcBorders>
              <w:top w:val="single" w:sz="4" w:space="0" w:color="auto"/>
              <w:left w:val="single" w:sz="4" w:space="0" w:color="auto"/>
              <w:bottom w:val="single" w:sz="4" w:space="0" w:color="auto"/>
              <w:right w:val="single" w:sz="4" w:space="0" w:color="auto"/>
            </w:tcBorders>
            <w:vAlign w:val="center"/>
          </w:tcPr>
          <w:p w14:paraId="31B6B3B2" w14:textId="1DD6EC15" w:rsidR="003B6CD6" w:rsidRPr="00B35F16" w:rsidRDefault="003B6CD6" w:rsidP="003B6CD6">
            <w:pPr>
              <w:rPr>
                <w:rFonts w:cs="Arial"/>
                <w:color w:val="000000"/>
                <w:szCs w:val="22"/>
              </w:rPr>
            </w:pPr>
            <w:r>
              <w:rPr>
                <w:rFonts w:ascii="Calibri" w:hAnsi="Calibri" w:cs="Arial"/>
                <w:color w:val="000000"/>
                <w:szCs w:val="20"/>
              </w:rPr>
              <w:t>1x4 LED Integrated retrofit kit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vAlign w:val="center"/>
          </w:tcPr>
          <w:p w14:paraId="49187A65" w14:textId="66359475" w:rsidR="003B6CD6" w:rsidRPr="00442067" w:rsidRDefault="003B6CD6" w:rsidP="003B6CD6">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vAlign w:val="center"/>
          </w:tcPr>
          <w:p w14:paraId="4B1C6083" w14:textId="4FA6DBCF" w:rsidR="003B6CD6" w:rsidRPr="00B35F16" w:rsidRDefault="003B6CD6" w:rsidP="003B6CD6">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vAlign w:val="center"/>
          </w:tcPr>
          <w:p w14:paraId="1AAF6A0B" w14:textId="19B33CBE" w:rsidR="003B6CD6" w:rsidRPr="003B6CD6" w:rsidRDefault="003B6CD6" w:rsidP="003B6CD6">
            <w:pPr>
              <w:rPr>
                <w:rFonts w:ascii="Calibri" w:hAnsi="Calibri"/>
                <w:color w:val="000000"/>
                <w:szCs w:val="18"/>
              </w:rPr>
            </w:pPr>
            <w:r>
              <w:rPr>
                <w:rFonts w:ascii="Calibri" w:hAnsi="Calibri"/>
                <w:color w:val="000000"/>
                <w:szCs w:val="20"/>
              </w:rPr>
              <w:t xml:space="preserve">$94.16 </w:t>
            </w:r>
          </w:p>
        </w:tc>
      </w:tr>
    </w:tbl>
    <w:p w14:paraId="12572BBB" w14:textId="77777777" w:rsidR="00B35F16" w:rsidRPr="00DE77D0" w:rsidRDefault="00B35F16" w:rsidP="00FE5FAF">
      <w:pPr>
        <w:rPr>
          <w:color w:val="FF0000"/>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lastRenderedPageBreak/>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3"/>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77986324" w14:textId="77777777" w:rsidR="003B6CD6" w:rsidRDefault="003B6CD6">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3B6CD6" w:rsidRPr="00500C4E" w14:paraId="31204A9D" w14:textId="77777777" w:rsidTr="00412832">
        <w:tc>
          <w:tcPr>
            <w:tcW w:w="587" w:type="pct"/>
            <w:vAlign w:val="center"/>
          </w:tcPr>
          <w:p w14:paraId="20624498" w14:textId="6BA57ABD" w:rsidR="003B6CD6" w:rsidRPr="003B6CD6" w:rsidRDefault="003B6CD6" w:rsidP="003B6CD6">
            <w:pPr>
              <w:rPr>
                <w:rFonts w:cstheme="minorHAnsi"/>
                <w:szCs w:val="20"/>
              </w:rPr>
            </w:pPr>
            <w:r w:rsidRPr="003B6CD6">
              <w:rPr>
                <w:rFonts w:ascii="Calibri" w:hAnsi="Calibri" w:cs="Arial"/>
                <w:szCs w:val="20"/>
              </w:rPr>
              <w:t>LT-68379</w:t>
            </w:r>
          </w:p>
        </w:tc>
        <w:tc>
          <w:tcPr>
            <w:tcW w:w="618" w:type="pct"/>
          </w:tcPr>
          <w:p w14:paraId="1B8D4FEE" w14:textId="15DB7D4A"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17400ED7" w14:textId="0D9C9BC2" w:rsidR="003B6CD6" w:rsidRPr="003B6CD6" w:rsidRDefault="003B6CD6" w:rsidP="003B6CD6">
            <w:pPr>
              <w:rPr>
                <w:rFonts w:cstheme="minorHAnsi"/>
                <w:szCs w:val="20"/>
              </w:rPr>
            </w:pPr>
            <w:r w:rsidRPr="003B6CD6">
              <w:rPr>
                <w:rFonts w:ascii="Calibri" w:hAnsi="Calibri"/>
                <w:szCs w:val="20"/>
              </w:rPr>
              <w:t xml:space="preserve">$26.36 </w:t>
            </w:r>
          </w:p>
        </w:tc>
        <w:tc>
          <w:tcPr>
            <w:tcW w:w="1225" w:type="pct"/>
            <w:vAlign w:val="bottom"/>
          </w:tcPr>
          <w:p w14:paraId="0F861C7C" w14:textId="4EED5051" w:rsidR="003B6CD6" w:rsidRPr="003B6CD6" w:rsidRDefault="003B6CD6" w:rsidP="003B6CD6">
            <w:pPr>
              <w:rPr>
                <w:rFonts w:cstheme="minorHAnsi"/>
                <w:szCs w:val="20"/>
              </w:rPr>
            </w:pPr>
            <w:r w:rsidRPr="003B6CD6">
              <w:rPr>
                <w:rFonts w:ascii="Calibri" w:hAnsi="Calibri"/>
                <w:szCs w:val="20"/>
              </w:rPr>
              <w:t xml:space="preserve">$26.36 </w:t>
            </w:r>
          </w:p>
        </w:tc>
        <w:tc>
          <w:tcPr>
            <w:tcW w:w="1304" w:type="pct"/>
          </w:tcPr>
          <w:p w14:paraId="26FF7460" w14:textId="77777777" w:rsidR="003B6CD6" w:rsidRPr="003B6CD6" w:rsidRDefault="003B6CD6" w:rsidP="003B6CD6">
            <w:pPr>
              <w:rPr>
                <w:rFonts w:cstheme="minorHAnsi"/>
                <w:szCs w:val="20"/>
              </w:rPr>
            </w:pPr>
            <w:r w:rsidRPr="003B6CD6">
              <w:rPr>
                <w:rFonts w:cstheme="minorHAnsi"/>
                <w:szCs w:val="20"/>
              </w:rPr>
              <w:t>N/A</w:t>
            </w:r>
          </w:p>
        </w:tc>
      </w:tr>
      <w:tr w:rsidR="003B6CD6" w:rsidRPr="00500C4E" w14:paraId="64E9A8E4" w14:textId="77777777" w:rsidTr="00412832">
        <w:tc>
          <w:tcPr>
            <w:tcW w:w="587" w:type="pct"/>
            <w:vAlign w:val="center"/>
          </w:tcPr>
          <w:p w14:paraId="73C0EEF5" w14:textId="4E19E989" w:rsidR="003B6CD6" w:rsidRPr="003B6CD6" w:rsidRDefault="003B6CD6" w:rsidP="003B6CD6">
            <w:pPr>
              <w:rPr>
                <w:rFonts w:cstheme="minorHAnsi"/>
                <w:szCs w:val="20"/>
              </w:rPr>
            </w:pPr>
            <w:r w:rsidRPr="003B6CD6">
              <w:rPr>
                <w:rFonts w:ascii="Calibri" w:hAnsi="Calibri" w:cs="Arial"/>
                <w:szCs w:val="20"/>
              </w:rPr>
              <w:t>LT-95819</w:t>
            </w:r>
          </w:p>
        </w:tc>
        <w:tc>
          <w:tcPr>
            <w:tcW w:w="618" w:type="pct"/>
          </w:tcPr>
          <w:p w14:paraId="3EDB244E" w14:textId="1953D734"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780C91CF" w14:textId="1F7C6C44" w:rsidR="003B6CD6" w:rsidRPr="003B6CD6" w:rsidRDefault="003B6CD6" w:rsidP="003B6CD6">
            <w:pPr>
              <w:rPr>
                <w:rFonts w:cstheme="minorHAnsi"/>
                <w:szCs w:val="20"/>
              </w:rPr>
            </w:pPr>
            <w:r w:rsidRPr="003B6CD6">
              <w:rPr>
                <w:rFonts w:ascii="Calibri" w:hAnsi="Calibri"/>
                <w:szCs w:val="20"/>
              </w:rPr>
              <w:t xml:space="preserve">$26.62 </w:t>
            </w:r>
          </w:p>
        </w:tc>
        <w:tc>
          <w:tcPr>
            <w:tcW w:w="1225" w:type="pct"/>
            <w:vAlign w:val="bottom"/>
          </w:tcPr>
          <w:p w14:paraId="1542AB5C" w14:textId="0331317E" w:rsidR="003B6CD6" w:rsidRPr="003B6CD6" w:rsidRDefault="003B6CD6" w:rsidP="003B6CD6">
            <w:pPr>
              <w:rPr>
                <w:rFonts w:cstheme="minorHAnsi"/>
                <w:szCs w:val="20"/>
              </w:rPr>
            </w:pPr>
            <w:r w:rsidRPr="003B6CD6">
              <w:rPr>
                <w:rFonts w:ascii="Calibri" w:hAnsi="Calibri"/>
                <w:szCs w:val="20"/>
              </w:rPr>
              <w:t xml:space="preserve">$26.62 </w:t>
            </w:r>
          </w:p>
        </w:tc>
        <w:tc>
          <w:tcPr>
            <w:tcW w:w="1304" w:type="pct"/>
          </w:tcPr>
          <w:p w14:paraId="39B4B752" w14:textId="0D184A2A" w:rsidR="003B6CD6" w:rsidRPr="003B6CD6" w:rsidRDefault="003B6CD6" w:rsidP="003B6CD6">
            <w:pPr>
              <w:rPr>
                <w:rFonts w:cstheme="minorHAnsi"/>
                <w:szCs w:val="20"/>
              </w:rPr>
            </w:pPr>
            <w:r w:rsidRPr="003B6CD6">
              <w:rPr>
                <w:rFonts w:cstheme="minorHAnsi"/>
                <w:szCs w:val="20"/>
              </w:rPr>
              <w:t>N/A</w:t>
            </w:r>
          </w:p>
        </w:tc>
      </w:tr>
      <w:tr w:rsidR="003B6CD6" w:rsidRPr="00500C4E" w14:paraId="79266D88" w14:textId="77777777" w:rsidTr="00412832">
        <w:tc>
          <w:tcPr>
            <w:tcW w:w="587" w:type="pct"/>
            <w:vAlign w:val="center"/>
          </w:tcPr>
          <w:p w14:paraId="556D11CC" w14:textId="532112F9" w:rsidR="003B6CD6" w:rsidRPr="003B6CD6" w:rsidRDefault="003B6CD6" w:rsidP="003B6CD6">
            <w:pPr>
              <w:rPr>
                <w:rFonts w:cstheme="minorHAnsi"/>
                <w:szCs w:val="20"/>
              </w:rPr>
            </w:pPr>
            <w:r w:rsidRPr="003B6CD6">
              <w:rPr>
                <w:rFonts w:ascii="Calibri" w:hAnsi="Calibri" w:cs="Arial"/>
                <w:szCs w:val="20"/>
              </w:rPr>
              <w:t>LT-50221</w:t>
            </w:r>
          </w:p>
        </w:tc>
        <w:tc>
          <w:tcPr>
            <w:tcW w:w="618" w:type="pct"/>
          </w:tcPr>
          <w:p w14:paraId="5450B50C" w14:textId="407399F7"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373E6374" w14:textId="03521D7C" w:rsidR="003B6CD6" w:rsidRPr="003B6CD6" w:rsidRDefault="003B6CD6" w:rsidP="003B6CD6">
            <w:pPr>
              <w:rPr>
                <w:rFonts w:cstheme="minorHAnsi"/>
                <w:szCs w:val="20"/>
              </w:rPr>
            </w:pPr>
            <w:r w:rsidRPr="003B6CD6">
              <w:rPr>
                <w:rFonts w:ascii="Calibri" w:hAnsi="Calibri"/>
                <w:szCs w:val="20"/>
              </w:rPr>
              <w:t xml:space="preserve">$50.30 </w:t>
            </w:r>
          </w:p>
        </w:tc>
        <w:tc>
          <w:tcPr>
            <w:tcW w:w="1225" w:type="pct"/>
            <w:vAlign w:val="bottom"/>
          </w:tcPr>
          <w:p w14:paraId="6F7A27AA" w14:textId="11446FF7" w:rsidR="003B6CD6" w:rsidRPr="003B6CD6" w:rsidRDefault="003B6CD6" w:rsidP="003B6CD6">
            <w:pPr>
              <w:rPr>
                <w:rFonts w:cstheme="minorHAnsi"/>
                <w:szCs w:val="20"/>
              </w:rPr>
            </w:pPr>
            <w:r w:rsidRPr="003B6CD6">
              <w:rPr>
                <w:rFonts w:ascii="Calibri" w:hAnsi="Calibri"/>
                <w:szCs w:val="20"/>
              </w:rPr>
              <w:t xml:space="preserve">$50.30 </w:t>
            </w:r>
          </w:p>
        </w:tc>
        <w:tc>
          <w:tcPr>
            <w:tcW w:w="1304" w:type="pct"/>
          </w:tcPr>
          <w:p w14:paraId="3C508C62" w14:textId="77E1F02A" w:rsidR="003B6CD6" w:rsidRPr="003B6CD6" w:rsidRDefault="003B6CD6" w:rsidP="003B6CD6">
            <w:pPr>
              <w:rPr>
                <w:rFonts w:cstheme="minorHAnsi"/>
                <w:szCs w:val="20"/>
              </w:rPr>
            </w:pPr>
            <w:r w:rsidRPr="003B6CD6">
              <w:rPr>
                <w:rFonts w:cstheme="minorHAnsi"/>
                <w:szCs w:val="20"/>
              </w:rPr>
              <w:t>N/A</w:t>
            </w:r>
          </w:p>
        </w:tc>
      </w:tr>
      <w:tr w:rsidR="003B6CD6" w:rsidRPr="00500C4E" w14:paraId="775BC754" w14:textId="77777777" w:rsidTr="00412832">
        <w:tc>
          <w:tcPr>
            <w:tcW w:w="587" w:type="pct"/>
            <w:vAlign w:val="center"/>
          </w:tcPr>
          <w:p w14:paraId="6CB95F91" w14:textId="36E1AB01" w:rsidR="003B6CD6" w:rsidRPr="003B6CD6" w:rsidRDefault="003B6CD6" w:rsidP="003B6CD6">
            <w:pPr>
              <w:rPr>
                <w:rFonts w:cstheme="minorHAnsi"/>
                <w:szCs w:val="20"/>
              </w:rPr>
            </w:pPr>
            <w:r w:rsidRPr="003B6CD6">
              <w:rPr>
                <w:rFonts w:ascii="Calibri" w:hAnsi="Calibri" w:cs="Arial"/>
                <w:szCs w:val="20"/>
              </w:rPr>
              <w:t>LT-63572</w:t>
            </w:r>
          </w:p>
        </w:tc>
        <w:tc>
          <w:tcPr>
            <w:tcW w:w="618" w:type="pct"/>
          </w:tcPr>
          <w:p w14:paraId="1E944214" w14:textId="2DE67BC9"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38B7AB3E" w14:textId="0041DB0B" w:rsidR="003B6CD6" w:rsidRPr="003B6CD6" w:rsidRDefault="003B6CD6" w:rsidP="003B6CD6">
            <w:pPr>
              <w:rPr>
                <w:rFonts w:cstheme="minorHAnsi"/>
                <w:szCs w:val="20"/>
              </w:rPr>
            </w:pPr>
            <w:r w:rsidRPr="003B6CD6">
              <w:rPr>
                <w:rFonts w:ascii="Calibri" w:hAnsi="Calibri"/>
                <w:szCs w:val="20"/>
              </w:rPr>
              <w:t xml:space="preserve">$52.00 </w:t>
            </w:r>
          </w:p>
        </w:tc>
        <w:tc>
          <w:tcPr>
            <w:tcW w:w="1225" w:type="pct"/>
            <w:vAlign w:val="bottom"/>
          </w:tcPr>
          <w:p w14:paraId="79314947" w14:textId="098816C2" w:rsidR="003B6CD6" w:rsidRPr="003B6CD6" w:rsidRDefault="003B6CD6" w:rsidP="003B6CD6">
            <w:pPr>
              <w:rPr>
                <w:rFonts w:cstheme="minorHAnsi"/>
                <w:szCs w:val="20"/>
              </w:rPr>
            </w:pPr>
            <w:r w:rsidRPr="003B6CD6">
              <w:rPr>
                <w:rFonts w:ascii="Calibri" w:hAnsi="Calibri"/>
                <w:szCs w:val="20"/>
              </w:rPr>
              <w:t xml:space="preserve">$52.00 </w:t>
            </w:r>
          </w:p>
        </w:tc>
        <w:tc>
          <w:tcPr>
            <w:tcW w:w="1304" w:type="pct"/>
          </w:tcPr>
          <w:p w14:paraId="72D52E3D" w14:textId="31C78354" w:rsidR="003B6CD6" w:rsidRPr="003B6CD6" w:rsidRDefault="003B6CD6" w:rsidP="003B6CD6">
            <w:pPr>
              <w:rPr>
                <w:rFonts w:cstheme="minorHAnsi"/>
                <w:szCs w:val="20"/>
              </w:rPr>
            </w:pPr>
            <w:r w:rsidRPr="003B6CD6">
              <w:rPr>
                <w:rFonts w:cstheme="minorHAnsi"/>
                <w:szCs w:val="20"/>
              </w:rPr>
              <w:t>N/A</w:t>
            </w:r>
          </w:p>
        </w:tc>
      </w:tr>
      <w:tr w:rsidR="003B6CD6" w:rsidRPr="00500C4E" w14:paraId="584830D7" w14:textId="77777777" w:rsidTr="00412832">
        <w:tc>
          <w:tcPr>
            <w:tcW w:w="587" w:type="pct"/>
            <w:vAlign w:val="center"/>
          </w:tcPr>
          <w:p w14:paraId="33FB3E3E" w14:textId="0A6A2952" w:rsidR="003B6CD6" w:rsidRPr="003B6CD6" w:rsidRDefault="003B6CD6" w:rsidP="003B6CD6">
            <w:pPr>
              <w:rPr>
                <w:rFonts w:cstheme="minorHAnsi"/>
                <w:szCs w:val="20"/>
              </w:rPr>
            </w:pPr>
            <w:r w:rsidRPr="003B6CD6">
              <w:rPr>
                <w:rFonts w:ascii="Calibri" w:hAnsi="Calibri" w:cs="Arial"/>
                <w:szCs w:val="20"/>
              </w:rPr>
              <w:t>LT-60238</w:t>
            </w:r>
          </w:p>
        </w:tc>
        <w:tc>
          <w:tcPr>
            <w:tcW w:w="618" w:type="pct"/>
          </w:tcPr>
          <w:p w14:paraId="488FA485" w14:textId="7E27ACCD"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49A74D8B" w14:textId="797CE2ED" w:rsidR="003B6CD6" w:rsidRPr="003B6CD6" w:rsidRDefault="003B6CD6" w:rsidP="003B6CD6">
            <w:pPr>
              <w:rPr>
                <w:rFonts w:cstheme="minorHAnsi"/>
                <w:szCs w:val="20"/>
              </w:rPr>
            </w:pPr>
            <w:r w:rsidRPr="003B6CD6">
              <w:rPr>
                <w:rFonts w:ascii="Calibri" w:hAnsi="Calibri"/>
                <w:szCs w:val="20"/>
              </w:rPr>
              <w:t xml:space="preserve">$26.36 </w:t>
            </w:r>
          </w:p>
        </w:tc>
        <w:tc>
          <w:tcPr>
            <w:tcW w:w="1225" w:type="pct"/>
            <w:vAlign w:val="bottom"/>
          </w:tcPr>
          <w:p w14:paraId="3256B56C" w14:textId="44DDC843" w:rsidR="003B6CD6" w:rsidRPr="003B6CD6" w:rsidRDefault="003B6CD6" w:rsidP="003B6CD6">
            <w:pPr>
              <w:rPr>
                <w:rFonts w:cstheme="minorHAnsi"/>
                <w:szCs w:val="20"/>
              </w:rPr>
            </w:pPr>
            <w:r w:rsidRPr="003B6CD6">
              <w:rPr>
                <w:rFonts w:ascii="Calibri" w:hAnsi="Calibri"/>
                <w:szCs w:val="20"/>
              </w:rPr>
              <w:t xml:space="preserve">$26.36 </w:t>
            </w:r>
          </w:p>
        </w:tc>
        <w:tc>
          <w:tcPr>
            <w:tcW w:w="1304" w:type="pct"/>
          </w:tcPr>
          <w:p w14:paraId="437AC79A" w14:textId="4E0601F6" w:rsidR="003B6CD6" w:rsidRPr="003B6CD6" w:rsidRDefault="003B6CD6" w:rsidP="003B6CD6">
            <w:pPr>
              <w:rPr>
                <w:rFonts w:cstheme="minorHAnsi"/>
                <w:szCs w:val="20"/>
              </w:rPr>
            </w:pPr>
            <w:r w:rsidRPr="003B6CD6">
              <w:rPr>
                <w:rFonts w:cstheme="minorHAnsi"/>
                <w:szCs w:val="20"/>
              </w:rPr>
              <w:t>N/A</w:t>
            </w:r>
          </w:p>
        </w:tc>
      </w:tr>
      <w:tr w:rsidR="003B6CD6" w:rsidRPr="00500C4E" w14:paraId="389937C6" w14:textId="77777777" w:rsidTr="00412832">
        <w:tc>
          <w:tcPr>
            <w:tcW w:w="587" w:type="pct"/>
            <w:vAlign w:val="center"/>
          </w:tcPr>
          <w:p w14:paraId="2ED95381" w14:textId="25BFEE1B" w:rsidR="003B6CD6" w:rsidRPr="003B6CD6" w:rsidRDefault="003B6CD6" w:rsidP="003B6CD6">
            <w:pPr>
              <w:rPr>
                <w:rFonts w:cstheme="minorHAnsi"/>
                <w:szCs w:val="20"/>
              </w:rPr>
            </w:pPr>
            <w:r w:rsidRPr="003B6CD6">
              <w:rPr>
                <w:rFonts w:ascii="Calibri" w:hAnsi="Calibri" w:cs="Arial"/>
                <w:szCs w:val="20"/>
              </w:rPr>
              <w:t>LT-93682</w:t>
            </w:r>
          </w:p>
        </w:tc>
        <w:tc>
          <w:tcPr>
            <w:tcW w:w="618" w:type="pct"/>
          </w:tcPr>
          <w:p w14:paraId="6265430B" w14:textId="531D2C0F"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61C9EC43" w14:textId="471A9C32" w:rsidR="003B6CD6" w:rsidRPr="003B6CD6" w:rsidRDefault="003B6CD6" w:rsidP="003B6CD6">
            <w:pPr>
              <w:rPr>
                <w:rFonts w:cstheme="minorHAnsi"/>
                <w:szCs w:val="20"/>
              </w:rPr>
            </w:pPr>
            <w:r w:rsidRPr="003B6CD6">
              <w:rPr>
                <w:rFonts w:ascii="Calibri" w:hAnsi="Calibri"/>
                <w:szCs w:val="20"/>
              </w:rPr>
              <w:t xml:space="preserve">$26.62 </w:t>
            </w:r>
          </w:p>
        </w:tc>
        <w:tc>
          <w:tcPr>
            <w:tcW w:w="1225" w:type="pct"/>
            <w:vAlign w:val="bottom"/>
          </w:tcPr>
          <w:p w14:paraId="1A79BC6E" w14:textId="0B5881E1" w:rsidR="003B6CD6" w:rsidRPr="003B6CD6" w:rsidRDefault="003B6CD6" w:rsidP="003B6CD6">
            <w:pPr>
              <w:rPr>
                <w:rFonts w:cstheme="minorHAnsi"/>
                <w:szCs w:val="20"/>
              </w:rPr>
            </w:pPr>
            <w:r w:rsidRPr="003B6CD6">
              <w:rPr>
                <w:rFonts w:ascii="Calibri" w:hAnsi="Calibri"/>
                <w:szCs w:val="20"/>
              </w:rPr>
              <w:t xml:space="preserve">$26.62 </w:t>
            </w:r>
          </w:p>
        </w:tc>
        <w:tc>
          <w:tcPr>
            <w:tcW w:w="1304" w:type="pct"/>
          </w:tcPr>
          <w:p w14:paraId="4B3E85A0" w14:textId="5786090A" w:rsidR="003B6CD6" w:rsidRPr="003B6CD6" w:rsidRDefault="003B6CD6" w:rsidP="003B6CD6">
            <w:pPr>
              <w:rPr>
                <w:rFonts w:cstheme="minorHAnsi"/>
                <w:szCs w:val="20"/>
              </w:rPr>
            </w:pPr>
            <w:r w:rsidRPr="003B6CD6">
              <w:rPr>
                <w:rFonts w:cstheme="minorHAnsi"/>
                <w:szCs w:val="20"/>
              </w:rPr>
              <w:t>N/A</w:t>
            </w:r>
          </w:p>
        </w:tc>
      </w:tr>
      <w:tr w:rsidR="003B6CD6" w:rsidRPr="00500C4E" w14:paraId="24078AB0" w14:textId="77777777" w:rsidTr="00412832">
        <w:tc>
          <w:tcPr>
            <w:tcW w:w="587" w:type="pct"/>
            <w:vAlign w:val="center"/>
          </w:tcPr>
          <w:p w14:paraId="567BBB22" w14:textId="4F1E47F1" w:rsidR="003B6CD6" w:rsidRPr="003B6CD6" w:rsidRDefault="003B6CD6" w:rsidP="003B6CD6">
            <w:pPr>
              <w:rPr>
                <w:rFonts w:cstheme="minorHAnsi"/>
                <w:szCs w:val="20"/>
              </w:rPr>
            </w:pPr>
            <w:r w:rsidRPr="003B6CD6">
              <w:rPr>
                <w:rFonts w:ascii="Calibri" w:hAnsi="Calibri" w:cs="Arial"/>
                <w:szCs w:val="20"/>
              </w:rPr>
              <w:t>LT-56629</w:t>
            </w:r>
          </w:p>
        </w:tc>
        <w:tc>
          <w:tcPr>
            <w:tcW w:w="618" w:type="pct"/>
          </w:tcPr>
          <w:p w14:paraId="63C6FA5D" w14:textId="21301165"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637FBB04" w14:textId="62E70ECA" w:rsidR="003B6CD6" w:rsidRPr="003B6CD6" w:rsidRDefault="003B6CD6" w:rsidP="003B6CD6">
            <w:pPr>
              <w:rPr>
                <w:rFonts w:cstheme="minorHAnsi"/>
                <w:szCs w:val="20"/>
              </w:rPr>
            </w:pPr>
            <w:r w:rsidRPr="003B6CD6">
              <w:rPr>
                <w:rFonts w:ascii="Calibri" w:hAnsi="Calibri"/>
                <w:szCs w:val="20"/>
              </w:rPr>
              <w:t xml:space="preserve">$50.30 </w:t>
            </w:r>
          </w:p>
        </w:tc>
        <w:tc>
          <w:tcPr>
            <w:tcW w:w="1225" w:type="pct"/>
            <w:vAlign w:val="bottom"/>
          </w:tcPr>
          <w:p w14:paraId="3636849C" w14:textId="5D7B5420" w:rsidR="003B6CD6" w:rsidRPr="003B6CD6" w:rsidRDefault="003B6CD6" w:rsidP="003B6CD6">
            <w:pPr>
              <w:rPr>
                <w:rFonts w:cstheme="minorHAnsi"/>
                <w:szCs w:val="20"/>
              </w:rPr>
            </w:pPr>
            <w:r w:rsidRPr="003B6CD6">
              <w:rPr>
                <w:rFonts w:ascii="Calibri" w:hAnsi="Calibri"/>
                <w:szCs w:val="20"/>
              </w:rPr>
              <w:t xml:space="preserve">$50.30 </w:t>
            </w:r>
          </w:p>
        </w:tc>
        <w:tc>
          <w:tcPr>
            <w:tcW w:w="1304" w:type="pct"/>
          </w:tcPr>
          <w:p w14:paraId="648A2DAF" w14:textId="4C15BA32" w:rsidR="003B6CD6" w:rsidRPr="003B6CD6" w:rsidRDefault="003B6CD6" w:rsidP="003B6CD6">
            <w:pPr>
              <w:rPr>
                <w:rFonts w:cstheme="minorHAnsi"/>
                <w:szCs w:val="20"/>
              </w:rPr>
            </w:pPr>
            <w:r w:rsidRPr="003B6CD6">
              <w:rPr>
                <w:rFonts w:cstheme="minorHAnsi"/>
                <w:szCs w:val="20"/>
              </w:rPr>
              <w:t>N/A</w:t>
            </w:r>
          </w:p>
        </w:tc>
      </w:tr>
      <w:tr w:rsidR="003B6CD6" w:rsidRPr="00500C4E" w14:paraId="763010D8" w14:textId="77777777" w:rsidTr="00412832">
        <w:tc>
          <w:tcPr>
            <w:tcW w:w="587" w:type="pct"/>
            <w:vAlign w:val="center"/>
          </w:tcPr>
          <w:p w14:paraId="4073FD00" w14:textId="57BAC2FD" w:rsidR="003B6CD6" w:rsidRPr="003B6CD6" w:rsidRDefault="003B6CD6" w:rsidP="003B6CD6">
            <w:pPr>
              <w:rPr>
                <w:rFonts w:cstheme="minorHAnsi"/>
                <w:szCs w:val="20"/>
              </w:rPr>
            </w:pPr>
            <w:r w:rsidRPr="003B6CD6">
              <w:rPr>
                <w:rFonts w:ascii="Calibri" w:hAnsi="Calibri" w:cs="Arial"/>
                <w:szCs w:val="20"/>
              </w:rPr>
              <w:t>LT-81067</w:t>
            </w:r>
          </w:p>
        </w:tc>
        <w:tc>
          <w:tcPr>
            <w:tcW w:w="618" w:type="pct"/>
          </w:tcPr>
          <w:p w14:paraId="3CBDAD09" w14:textId="4C181047"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53A40969" w14:textId="552F5969" w:rsidR="003B6CD6" w:rsidRPr="003B6CD6" w:rsidRDefault="003B6CD6" w:rsidP="003B6CD6">
            <w:pPr>
              <w:rPr>
                <w:rFonts w:cstheme="minorHAnsi"/>
                <w:szCs w:val="20"/>
              </w:rPr>
            </w:pPr>
            <w:r w:rsidRPr="003B6CD6">
              <w:rPr>
                <w:rFonts w:ascii="Calibri" w:hAnsi="Calibri"/>
                <w:szCs w:val="20"/>
              </w:rPr>
              <w:t xml:space="preserve">$52.00 </w:t>
            </w:r>
          </w:p>
        </w:tc>
        <w:tc>
          <w:tcPr>
            <w:tcW w:w="1225" w:type="pct"/>
            <w:vAlign w:val="bottom"/>
          </w:tcPr>
          <w:p w14:paraId="5709E480" w14:textId="5F574317" w:rsidR="003B6CD6" w:rsidRPr="003B6CD6" w:rsidRDefault="003B6CD6" w:rsidP="003B6CD6">
            <w:pPr>
              <w:rPr>
                <w:rFonts w:cstheme="minorHAnsi"/>
                <w:szCs w:val="20"/>
              </w:rPr>
            </w:pPr>
            <w:r w:rsidRPr="003B6CD6">
              <w:rPr>
                <w:rFonts w:ascii="Calibri" w:hAnsi="Calibri"/>
                <w:szCs w:val="20"/>
              </w:rPr>
              <w:t xml:space="preserve">$52.00 </w:t>
            </w:r>
          </w:p>
        </w:tc>
        <w:tc>
          <w:tcPr>
            <w:tcW w:w="1304" w:type="pct"/>
          </w:tcPr>
          <w:p w14:paraId="318FD6CC" w14:textId="7894E9C6" w:rsidR="003B6CD6" w:rsidRPr="003B6CD6" w:rsidRDefault="003B6CD6" w:rsidP="003B6CD6">
            <w:pPr>
              <w:rPr>
                <w:rFonts w:cstheme="minorHAnsi"/>
                <w:szCs w:val="20"/>
              </w:rPr>
            </w:pPr>
            <w:r w:rsidRPr="003B6CD6">
              <w:rPr>
                <w:rFonts w:cstheme="minorHAnsi"/>
                <w:szCs w:val="20"/>
              </w:rPr>
              <w:t>N/A</w:t>
            </w:r>
          </w:p>
        </w:tc>
      </w:tr>
      <w:tr w:rsidR="003B6CD6" w:rsidRPr="00500C4E" w14:paraId="510379AA" w14:textId="77777777" w:rsidTr="00412832">
        <w:tc>
          <w:tcPr>
            <w:tcW w:w="587" w:type="pct"/>
            <w:vAlign w:val="center"/>
          </w:tcPr>
          <w:p w14:paraId="1AE4A842" w14:textId="32D746F7" w:rsidR="003B6CD6" w:rsidRPr="003B6CD6" w:rsidRDefault="003B6CD6" w:rsidP="003B6CD6">
            <w:pPr>
              <w:rPr>
                <w:rFonts w:cstheme="minorHAnsi"/>
                <w:szCs w:val="20"/>
              </w:rPr>
            </w:pPr>
            <w:r w:rsidRPr="003B6CD6">
              <w:rPr>
                <w:rFonts w:ascii="Calibri" w:hAnsi="Calibri" w:cs="Arial"/>
                <w:szCs w:val="20"/>
              </w:rPr>
              <w:t>LT-81197</w:t>
            </w:r>
          </w:p>
        </w:tc>
        <w:tc>
          <w:tcPr>
            <w:tcW w:w="618" w:type="pct"/>
          </w:tcPr>
          <w:p w14:paraId="51179F4D" w14:textId="523563A9"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12473713" w14:textId="1485FEEB" w:rsidR="003B6CD6" w:rsidRPr="003B6CD6" w:rsidRDefault="003B6CD6" w:rsidP="003B6CD6">
            <w:pPr>
              <w:rPr>
                <w:rFonts w:cstheme="minorHAnsi"/>
                <w:szCs w:val="20"/>
              </w:rPr>
            </w:pPr>
            <w:r w:rsidRPr="003B6CD6">
              <w:rPr>
                <w:rFonts w:ascii="Calibri" w:hAnsi="Calibri"/>
                <w:szCs w:val="20"/>
              </w:rPr>
              <w:t xml:space="preserve">$26.36 </w:t>
            </w:r>
          </w:p>
        </w:tc>
        <w:tc>
          <w:tcPr>
            <w:tcW w:w="1225" w:type="pct"/>
            <w:vAlign w:val="bottom"/>
          </w:tcPr>
          <w:p w14:paraId="51188F2B" w14:textId="31B59FAD" w:rsidR="003B6CD6" w:rsidRPr="003B6CD6" w:rsidRDefault="003B6CD6" w:rsidP="003B6CD6">
            <w:pPr>
              <w:rPr>
                <w:rFonts w:cstheme="minorHAnsi"/>
                <w:szCs w:val="20"/>
              </w:rPr>
            </w:pPr>
            <w:r w:rsidRPr="003B6CD6">
              <w:rPr>
                <w:rFonts w:ascii="Calibri" w:hAnsi="Calibri"/>
                <w:szCs w:val="20"/>
              </w:rPr>
              <w:t xml:space="preserve">$26.36 </w:t>
            </w:r>
          </w:p>
        </w:tc>
        <w:tc>
          <w:tcPr>
            <w:tcW w:w="1304" w:type="pct"/>
          </w:tcPr>
          <w:p w14:paraId="36395876" w14:textId="03D95A6D" w:rsidR="003B6CD6" w:rsidRPr="003B6CD6" w:rsidRDefault="003B6CD6" w:rsidP="003B6CD6">
            <w:pPr>
              <w:rPr>
                <w:rFonts w:cstheme="minorHAnsi"/>
                <w:szCs w:val="20"/>
              </w:rPr>
            </w:pPr>
            <w:r w:rsidRPr="003B6CD6">
              <w:rPr>
                <w:rFonts w:cstheme="minorHAnsi"/>
                <w:szCs w:val="20"/>
              </w:rPr>
              <w:t>N/A</w:t>
            </w:r>
          </w:p>
        </w:tc>
      </w:tr>
      <w:tr w:rsidR="003B6CD6" w:rsidRPr="00500C4E" w14:paraId="149F6D1E" w14:textId="77777777" w:rsidTr="00412832">
        <w:tc>
          <w:tcPr>
            <w:tcW w:w="587" w:type="pct"/>
            <w:vAlign w:val="center"/>
          </w:tcPr>
          <w:p w14:paraId="56283268" w14:textId="07CA5085" w:rsidR="003B6CD6" w:rsidRPr="003B6CD6" w:rsidRDefault="003B6CD6" w:rsidP="003B6CD6">
            <w:pPr>
              <w:rPr>
                <w:rFonts w:cstheme="minorHAnsi"/>
                <w:szCs w:val="20"/>
              </w:rPr>
            </w:pPr>
            <w:r w:rsidRPr="003B6CD6">
              <w:rPr>
                <w:rFonts w:ascii="Calibri" w:hAnsi="Calibri" w:cs="Arial"/>
                <w:szCs w:val="20"/>
              </w:rPr>
              <w:t>LT-57366</w:t>
            </w:r>
          </w:p>
        </w:tc>
        <w:tc>
          <w:tcPr>
            <w:tcW w:w="618" w:type="pct"/>
          </w:tcPr>
          <w:p w14:paraId="5F2290C7" w14:textId="653D2B80"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4C1909B2" w14:textId="739134D1" w:rsidR="003B6CD6" w:rsidRPr="003B6CD6" w:rsidRDefault="003B6CD6" w:rsidP="003B6CD6">
            <w:pPr>
              <w:rPr>
                <w:rFonts w:cstheme="minorHAnsi"/>
                <w:szCs w:val="20"/>
              </w:rPr>
            </w:pPr>
            <w:r w:rsidRPr="003B6CD6">
              <w:rPr>
                <w:rFonts w:ascii="Calibri" w:hAnsi="Calibri"/>
                <w:szCs w:val="20"/>
              </w:rPr>
              <w:t xml:space="preserve">$26.62 </w:t>
            </w:r>
          </w:p>
        </w:tc>
        <w:tc>
          <w:tcPr>
            <w:tcW w:w="1225" w:type="pct"/>
            <w:vAlign w:val="bottom"/>
          </w:tcPr>
          <w:p w14:paraId="7795BE9D" w14:textId="1FBB6CEB" w:rsidR="003B6CD6" w:rsidRPr="003B6CD6" w:rsidRDefault="003B6CD6" w:rsidP="003B6CD6">
            <w:pPr>
              <w:rPr>
                <w:rFonts w:cstheme="minorHAnsi"/>
                <w:szCs w:val="20"/>
              </w:rPr>
            </w:pPr>
            <w:r w:rsidRPr="003B6CD6">
              <w:rPr>
                <w:rFonts w:ascii="Calibri" w:hAnsi="Calibri"/>
                <w:szCs w:val="20"/>
              </w:rPr>
              <w:t xml:space="preserve">$26.62 </w:t>
            </w:r>
          </w:p>
        </w:tc>
        <w:tc>
          <w:tcPr>
            <w:tcW w:w="1304" w:type="pct"/>
          </w:tcPr>
          <w:p w14:paraId="46BE7BC7" w14:textId="446EC710" w:rsidR="003B6CD6" w:rsidRPr="003B6CD6" w:rsidRDefault="003B6CD6" w:rsidP="003B6CD6">
            <w:pPr>
              <w:rPr>
                <w:rFonts w:cstheme="minorHAnsi"/>
                <w:szCs w:val="20"/>
              </w:rPr>
            </w:pPr>
            <w:r w:rsidRPr="003B6CD6">
              <w:rPr>
                <w:rFonts w:cstheme="minorHAnsi"/>
                <w:szCs w:val="20"/>
              </w:rPr>
              <w:t>N/A</w:t>
            </w:r>
          </w:p>
        </w:tc>
      </w:tr>
      <w:tr w:rsidR="003B6CD6" w:rsidRPr="00500C4E" w14:paraId="6CAA4ECB" w14:textId="77777777" w:rsidTr="00412832">
        <w:tc>
          <w:tcPr>
            <w:tcW w:w="587" w:type="pct"/>
            <w:vAlign w:val="center"/>
          </w:tcPr>
          <w:p w14:paraId="7D8CB3C8" w14:textId="777FA92C" w:rsidR="003B6CD6" w:rsidRPr="003B6CD6" w:rsidRDefault="003B6CD6" w:rsidP="003B6CD6">
            <w:pPr>
              <w:rPr>
                <w:rFonts w:cstheme="minorHAnsi"/>
                <w:szCs w:val="20"/>
              </w:rPr>
            </w:pPr>
            <w:r w:rsidRPr="003B6CD6">
              <w:rPr>
                <w:rFonts w:ascii="Calibri" w:hAnsi="Calibri" w:cs="Arial"/>
                <w:szCs w:val="20"/>
              </w:rPr>
              <w:t>LT-65579</w:t>
            </w:r>
          </w:p>
        </w:tc>
        <w:tc>
          <w:tcPr>
            <w:tcW w:w="618" w:type="pct"/>
          </w:tcPr>
          <w:p w14:paraId="19DA028F" w14:textId="76BAB6EC"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5BA0E803" w14:textId="24A41FA7" w:rsidR="003B6CD6" w:rsidRPr="003B6CD6" w:rsidRDefault="003B6CD6" w:rsidP="003B6CD6">
            <w:pPr>
              <w:rPr>
                <w:rFonts w:cstheme="minorHAnsi"/>
                <w:szCs w:val="20"/>
              </w:rPr>
            </w:pPr>
            <w:r w:rsidRPr="003B6CD6">
              <w:rPr>
                <w:rFonts w:ascii="Calibri" w:hAnsi="Calibri"/>
                <w:szCs w:val="20"/>
              </w:rPr>
              <w:t xml:space="preserve">$50.30 </w:t>
            </w:r>
          </w:p>
        </w:tc>
        <w:tc>
          <w:tcPr>
            <w:tcW w:w="1225" w:type="pct"/>
            <w:vAlign w:val="bottom"/>
          </w:tcPr>
          <w:p w14:paraId="46F1A08B" w14:textId="744E2845" w:rsidR="003B6CD6" w:rsidRPr="003B6CD6" w:rsidRDefault="003B6CD6" w:rsidP="003B6CD6">
            <w:pPr>
              <w:rPr>
                <w:rFonts w:cstheme="minorHAnsi"/>
                <w:szCs w:val="20"/>
              </w:rPr>
            </w:pPr>
            <w:r w:rsidRPr="003B6CD6">
              <w:rPr>
                <w:rFonts w:ascii="Calibri" w:hAnsi="Calibri"/>
                <w:szCs w:val="20"/>
              </w:rPr>
              <w:t xml:space="preserve">$50.30 </w:t>
            </w:r>
          </w:p>
        </w:tc>
        <w:tc>
          <w:tcPr>
            <w:tcW w:w="1304" w:type="pct"/>
          </w:tcPr>
          <w:p w14:paraId="3EA8CC16" w14:textId="68D784E1" w:rsidR="003B6CD6" w:rsidRPr="003B6CD6" w:rsidRDefault="003B6CD6" w:rsidP="003B6CD6">
            <w:pPr>
              <w:rPr>
                <w:rFonts w:cstheme="minorHAnsi"/>
                <w:szCs w:val="20"/>
              </w:rPr>
            </w:pPr>
            <w:r w:rsidRPr="003B6CD6">
              <w:rPr>
                <w:rFonts w:cstheme="minorHAnsi"/>
                <w:szCs w:val="20"/>
              </w:rPr>
              <w:t>N/A</w:t>
            </w:r>
          </w:p>
        </w:tc>
      </w:tr>
      <w:tr w:rsidR="003B6CD6" w:rsidRPr="00500C4E" w14:paraId="37A196A8" w14:textId="77777777" w:rsidTr="00412832">
        <w:tc>
          <w:tcPr>
            <w:tcW w:w="587" w:type="pct"/>
            <w:vAlign w:val="center"/>
          </w:tcPr>
          <w:p w14:paraId="41431802" w14:textId="7789F94A" w:rsidR="003B6CD6" w:rsidRPr="003B6CD6" w:rsidRDefault="003B6CD6" w:rsidP="003B6CD6">
            <w:pPr>
              <w:rPr>
                <w:rFonts w:cstheme="minorHAnsi"/>
                <w:szCs w:val="20"/>
              </w:rPr>
            </w:pPr>
            <w:r w:rsidRPr="003B6CD6">
              <w:rPr>
                <w:rFonts w:ascii="Calibri" w:hAnsi="Calibri" w:cs="Arial"/>
                <w:szCs w:val="20"/>
              </w:rPr>
              <w:t>LT-77660</w:t>
            </w:r>
          </w:p>
        </w:tc>
        <w:tc>
          <w:tcPr>
            <w:tcW w:w="618" w:type="pct"/>
          </w:tcPr>
          <w:p w14:paraId="45FCD75F" w14:textId="74086B60"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0FDF3EC4" w14:textId="475F0888" w:rsidR="003B6CD6" w:rsidRPr="003B6CD6" w:rsidRDefault="003B6CD6" w:rsidP="003B6CD6">
            <w:pPr>
              <w:rPr>
                <w:rFonts w:cstheme="minorHAnsi"/>
                <w:szCs w:val="20"/>
              </w:rPr>
            </w:pPr>
            <w:r w:rsidRPr="003B6CD6">
              <w:rPr>
                <w:rFonts w:ascii="Calibri" w:hAnsi="Calibri"/>
                <w:szCs w:val="20"/>
              </w:rPr>
              <w:t xml:space="preserve">$52.00 </w:t>
            </w:r>
          </w:p>
        </w:tc>
        <w:tc>
          <w:tcPr>
            <w:tcW w:w="1225" w:type="pct"/>
            <w:vAlign w:val="bottom"/>
          </w:tcPr>
          <w:p w14:paraId="0277A439" w14:textId="756BC20B" w:rsidR="003B6CD6" w:rsidRPr="003B6CD6" w:rsidRDefault="003B6CD6" w:rsidP="003B6CD6">
            <w:pPr>
              <w:rPr>
                <w:rFonts w:cstheme="minorHAnsi"/>
                <w:szCs w:val="20"/>
              </w:rPr>
            </w:pPr>
            <w:r w:rsidRPr="003B6CD6">
              <w:rPr>
                <w:rFonts w:ascii="Calibri" w:hAnsi="Calibri"/>
                <w:szCs w:val="20"/>
              </w:rPr>
              <w:t xml:space="preserve">$52.00 </w:t>
            </w:r>
          </w:p>
        </w:tc>
        <w:tc>
          <w:tcPr>
            <w:tcW w:w="1304" w:type="pct"/>
          </w:tcPr>
          <w:p w14:paraId="42E3C8F7" w14:textId="2F11A44D" w:rsidR="003B6CD6" w:rsidRPr="003B6CD6" w:rsidRDefault="003B6CD6" w:rsidP="003B6CD6">
            <w:pPr>
              <w:rPr>
                <w:rFonts w:cstheme="minorHAnsi"/>
                <w:szCs w:val="20"/>
              </w:rPr>
            </w:pPr>
            <w:r w:rsidRPr="003B6CD6">
              <w:rPr>
                <w:rFonts w:cstheme="minorHAnsi"/>
                <w:szCs w:val="20"/>
              </w:rPr>
              <w:t>N/A</w:t>
            </w:r>
          </w:p>
        </w:tc>
      </w:tr>
      <w:tr w:rsidR="003B6CD6" w:rsidRPr="00500C4E" w14:paraId="7CE0AD98" w14:textId="77777777" w:rsidTr="00412832">
        <w:tc>
          <w:tcPr>
            <w:tcW w:w="587" w:type="pct"/>
            <w:vAlign w:val="center"/>
          </w:tcPr>
          <w:p w14:paraId="735D7CE2" w14:textId="032D72EA" w:rsidR="003B6CD6" w:rsidRPr="003B6CD6" w:rsidRDefault="003B6CD6" w:rsidP="003B6CD6">
            <w:pPr>
              <w:rPr>
                <w:rFonts w:cstheme="minorHAnsi"/>
                <w:szCs w:val="20"/>
              </w:rPr>
            </w:pPr>
            <w:r w:rsidRPr="003B6CD6">
              <w:rPr>
                <w:rFonts w:ascii="Calibri" w:hAnsi="Calibri" w:cs="Arial"/>
                <w:szCs w:val="20"/>
              </w:rPr>
              <w:t>LT-54695</w:t>
            </w:r>
          </w:p>
        </w:tc>
        <w:tc>
          <w:tcPr>
            <w:tcW w:w="618" w:type="pct"/>
          </w:tcPr>
          <w:p w14:paraId="648CF278" w14:textId="020C3498"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0E3ED5EA" w14:textId="23D73275" w:rsidR="003B6CD6" w:rsidRPr="003B6CD6" w:rsidRDefault="003B6CD6" w:rsidP="003B6CD6">
            <w:pPr>
              <w:rPr>
                <w:rFonts w:cstheme="minorHAnsi"/>
                <w:szCs w:val="20"/>
              </w:rPr>
            </w:pPr>
            <w:r w:rsidRPr="003B6CD6">
              <w:rPr>
                <w:rFonts w:ascii="Calibri" w:hAnsi="Calibri"/>
                <w:szCs w:val="20"/>
              </w:rPr>
              <w:t xml:space="preserve">$26.36 </w:t>
            </w:r>
          </w:p>
        </w:tc>
        <w:tc>
          <w:tcPr>
            <w:tcW w:w="1225" w:type="pct"/>
            <w:vAlign w:val="bottom"/>
          </w:tcPr>
          <w:p w14:paraId="1BA13033" w14:textId="42001E40" w:rsidR="003B6CD6" w:rsidRPr="003B6CD6" w:rsidRDefault="003B6CD6" w:rsidP="003B6CD6">
            <w:pPr>
              <w:rPr>
                <w:rFonts w:cstheme="minorHAnsi"/>
                <w:szCs w:val="20"/>
              </w:rPr>
            </w:pPr>
            <w:r w:rsidRPr="003B6CD6">
              <w:rPr>
                <w:rFonts w:ascii="Calibri" w:hAnsi="Calibri"/>
                <w:szCs w:val="20"/>
              </w:rPr>
              <w:t xml:space="preserve">$26.36 </w:t>
            </w:r>
          </w:p>
        </w:tc>
        <w:tc>
          <w:tcPr>
            <w:tcW w:w="1304" w:type="pct"/>
          </w:tcPr>
          <w:p w14:paraId="11C2E53A" w14:textId="52D8DB6A" w:rsidR="003B6CD6" w:rsidRPr="003B6CD6" w:rsidRDefault="003B6CD6" w:rsidP="003B6CD6">
            <w:pPr>
              <w:rPr>
                <w:rFonts w:cstheme="minorHAnsi"/>
                <w:szCs w:val="20"/>
              </w:rPr>
            </w:pPr>
            <w:r w:rsidRPr="003B6CD6">
              <w:rPr>
                <w:rFonts w:cstheme="minorHAnsi"/>
                <w:szCs w:val="20"/>
              </w:rPr>
              <w:t>N/A</w:t>
            </w:r>
          </w:p>
        </w:tc>
      </w:tr>
      <w:tr w:rsidR="003B6CD6" w:rsidRPr="00500C4E" w14:paraId="7B9A0211" w14:textId="77777777" w:rsidTr="00412832">
        <w:tc>
          <w:tcPr>
            <w:tcW w:w="587" w:type="pct"/>
            <w:vAlign w:val="center"/>
          </w:tcPr>
          <w:p w14:paraId="74A52BDD" w14:textId="019E2532" w:rsidR="003B6CD6" w:rsidRPr="003B6CD6" w:rsidRDefault="003B6CD6" w:rsidP="003B6CD6">
            <w:pPr>
              <w:rPr>
                <w:rFonts w:cstheme="minorHAnsi"/>
                <w:szCs w:val="20"/>
              </w:rPr>
            </w:pPr>
            <w:r w:rsidRPr="003B6CD6">
              <w:rPr>
                <w:rFonts w:ascii="Calibri" w:hAnsi="Calibri" w:cs="Arial"/>
                <w:szCs w:val="20"/>
              </w:rPr>
              <w:t>LT-73590</w:t>
            </w:r>
          </w:p>
        </w:tc>
        <w:tc>
          <w:tcPr>
            <w:tcW w:w="618" w:type="pct"/>
          </w:tcPr>
          <w:p w14:paraId="7F90BD1C" w14:textId="294A624B"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6EB3D6E0" w14:textId="11B77F4F" w:rsidR="003B6CD6" w:rsidRPr="003B6CD6" w:rsidRDefault="003B6CD6" w:rsidP="003B6CD6">
            <w:pPr>
              <w:rPr>
                <w:rFonts w:cstheme="minorHAnsi"/>
                <w:szCs w:val="20"/>
              </w:rPr>
            </w:pPr>
            <w:r w:rsidRPr="003B6CD6">
              <w:rPr>
                <w:rFonts w:ascii="Calibri" w:hAnsi="Calibri"/>
                <w:szCs w:val="20"/>
              </w:rPr>
              <w:t xml:space="preserve">$26.62 </w:t>
            </w:r>
          </w:p>
        </w:tc>
        <w:tc>
          <w:tcPr>
            <w:tcW w:w="1225" w:type="pct"/>
            <w:vAlign w:val="bottom"/>
          </w:tcPr>
          <w:p w14:paraId="04474B63" w14:textId="199559A4" w:rsidR="003B6CD6" w:rsidRPr="003B6CD6" w:rsidRDefault="003B6CD6" w:rsidP="003B6CD6">
            <w:pPr>
              <w:rPr>
                <w:rFonts w:cstheme="minorHAnsi"/>
                <w:szCs w:val="20"/>
              </w:rPr>
            </w:pPr>
            <w:r w:rsidRPr="003B6CD6">
              <w:rPr>
                <w:rFonts w:ascii="Calibri" w:hAnsi="Calibri"/>
                <w:szCs w:val="20"/>
              </w:rPr>
              <w:t xml:space="preserve">$26.62 </w:t>
            </w:r>
          </w:p>
        </w:tc>
        <w:tc>
          <w:tcPr>
            <w:tcW w:w="1304" w:type="pct"/>
          </w:tcPr>
          <w:p w14:paraId="3E23B9C1" w14:textId="6466493F" w:rsidR="003B6CD6" w:rsidRPr="003B6CD6" w:rsidRDefault="003B6CD6" w:rsidP="003B6CD6">
            <w:pPr>
              <w:rPr>
                <w:rFonts w:cstheme="minorHAnsi"/>
                <w:szCs w:val="20"/>
              </w:rPr>
            </w:pPr>
            <w:r w:rsidRPr="003B6CD6">
              <w:rPr>
                <w:rFonts w:cstheme="minorHAnsi"/>
                <w:szCs w:val="20"/>
              </w:rPr>
              <w:t>N/A</w:t>
            </w:r>
          </w:p>
        </w:tc>
      </w:tr>
      <w:tr w:rsidR="003B6CD6" w:rsidRPr="00500C4E" w14:paraId="7A69AE3B" w14:textId="77777777" w:rsidTr="00412832">
        <w:tc>
          <w:tcPr>
            <w:tcW w:w="587" w:type="pct"/>
            <w:vAlign w:val="center"/>
          </w:tcPr>
          <w:p w14:paraId="5DDAF01D" w14:textId="2B05ACC2" w:rsidR="003B6CD6" w:rsidRPr="003B6CD6" w:rsidRDefault="003B6CD6" w:rsidP="003B6CD6">
            <w:pPr>
              <w:rPr>
                <w:rFonts w:cstheme="minorHAnsi"/>
                <w:szCs w:val="20"/>
              </w:rPr>
            </w:pPr>
            <w:r w:rsidRPr="003B6CD6">
              <w:rPr>
                <w:rFonts w:ascii="Calibri" w:hAnsi="Calibri" w:cs="Arial"/>
                <w:szCs w:val="20"/>
              </w:rPr>
              <w:t>LT-53627</w:t>
            </w:r>
          </w:p>
        </w:tc>
        <w:tc>
          <w:tcPr>
            <w:tcW w:w="618" w:type="pct"/>
          </w:tcPr>
          <w:p w14:paraId="333A7E06" w14:textId="25A99E22"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66017ED3" w14:textId="479BB425" w:rsidR="003B6CD6" w:rsidRPr="003B6CD6" w:rsidRDefault="003B6CD6" w:rsidP="003B6CD6">
            <w:pPr>
              <w:rPr>
                <w:rFonts w:cstheme="minorHAnsi"/>
                <w:szCs w:val="20"/>
              </w:rPr>
            </w:pPr>
            <w:r w:rsidRPr="003B6CD6">
              <w:rPr>
                <w:rFonts w:ascii="Calibri" w:hAnsi="Calibri"/>
                <w:szCs w:val="20"/>
              </w:rPr>
              <w:t xml:space="preserve">$50.30 </w:t>
            </w:r>
          </w:p>
        </w:tc>
        <w:tc>
          <w:tcPr>
            <w:tcW w:w="1225" w:type="pct"/>
            <w:vAlign w:val="bottom"/>
          </w:tcPr>
          <w:p w14:paraId="626B4BE7" w14:textId="119C9AA2" w:rsidR="003B6CD6" w:rsidRPr="003B6CD6" w:rsidRDefault="003B6CD6" w:rsidP="003B6CD6">
            <w:pPr>
              <w:rPr>
                <w:rFonts w:cstheme="minorHAnsi"/>
                <w:szCs w:val="20"/>
              </w:rPr>
            </w:pPr>
            <w:r w:rsidRPr="003B6CD6">
              <w:rPr>
                <w:rFonts w:ascii="Calibri" w:hAnsi="Calibri"/>
                <w:szCs w:val="20"/>
              </w:rPr>
              <w:t xml:space="preserve">$50.30 </w:t>
            </w:r>
          </w:p>
        </w:tc>
        <w:tc>
          <w:tcPr>
            <w:tcW w:w="1304" w:type="pct"/>
          </w:tcPr>
          <w:p w14:paraId="494BC24C" w14:textId="4314EAA0" w:rsidR="003B6CD6" w:rsidRPr="003B6CD6" w:rsidRDefault="003B6CD6" w:rsidP="003B6CD6">
            <w:pPr>
              <w:rPr>
                <w:rFonts w:cstheme="minorHAnsi"/>
                <w:szCs w:val="20"/>
              </w:rPr>
            </w:pPr>
            <w:r w:rsidRPr="003B6CD6">
              <w:rPr>
                <w:rFonts w:cstheme="minorHAnsi"/>
                <w:szCs w:val="20"/>
              </w:rPr>
              <w:t>N/A</w:t>
            </w:r>
          </w:p>
        </w:tc>
      </w:tr>
      <w:tr w:rsidR="003B6CD6" w:rsidRPr="00500C4E" w14:paraId="59E681CA" w14:textId="77777777" w:rsidTr="00412832">
        <w:tc>
          <w:tcPr>
            <w:tcW w:w="587" w:type="pct"/>
            <w:vAlign w:val="center"/>
          </w:tcPr>
          <w:p w14:paraId="5B9AE6D8" w14:textId="13C164CB" w:rsidR="003B6CD6" w:rsidRPr="003B6CD6" w:rsidRDefault="003B6CD6" w:rsidP="003B6CD6">
            <w:pPr>
              <w:rPr>
                <w:rFonts w:cstheme="minorHAnsi"/>
                <w:szCs w:val="20"/>
              </w:rPr>
            </w:pPr>
            <w:r w:rsidRPr="003B6CD6">
              <w:rPr>
                <w:rFonts w:ascii="Calibri" w:hAnsi="Calibri" w:cs="Arial"/>
                <w:szCs w:val="20"/>
              </w:rPr>
              <w:t>LT-76794</w:t>
            </w:r>
          </w:p>
        </w:tc>
        <w:tc>
          <w:tcPr>
            <w:tcW w:w="618" w:type="pct"/>
          </w:tcPr>
          <w:p w14:paraId="6096E447" w14:textId="77244262"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17C062A5" w14:textId="3B5ABCFE" w:rsidR="003B6CD6" w:rsidRPr="003B6CD6" w:rsidRDefault="003B6CD6" w:rsidP="003B6CD6">
            <w:pPr>
              <w:rPr>
                <w:rFonts w:cstheme="minorHAnsi"/>
                <w:szCs w:val="20"/>
              </w:rPr>
            </w:pPr>
            <w:r w:rsidRPr="003B6CD6">
              <w:rPr>
                <w:rFonts w:ascii="Calibri" w:hAnsi="Calibri"/>
                <w:szCs w:val="20"/>
              </w:rPr>
              <w:t xml:space="preserve">$52.00 </w:t>
            </w:r>
          </w:p>
        </w:tc>
        <w:tc>
          <w:tcPr>
            <w:tcW w:w="1225" w:type="pct"/>
            <w:vAlign w:val="bottom"/>
          </w:tcPr>
          <w:p w14:paraId="4A95082B" w14:textId="3FE4F937" w:rsidR="003B6CD6" w:rsidRPr="003B6CD6" w:rsidRDefault="003B6CD6" w:rsidP="003B6CD6">
            <w:pPr>
              <w:rPr>
                <w:rFonts w:cstheme="minorHAnsi"/>
                <w:szCs w:val="20"/>
              </w:rPr>
            </w:pPr>
            <w:r w:rsidRPr="003B6CD6">
              <w:rPr>
                <w:rFonts w:ascii="Calibri" w:hAnsi="Calibri"/>
                <w:szCs w:val="20"/>
              </w:rPr>
              <w:t xml:space="preserve">$52.00 </w:t>
            </w:r>
          </w:p>
        </w:tc>
        <w:tc>
          <w:tcPr>
            <w:tcW w:w="1304" w:type="pct"/>
          </w:tcPr>
          <w:p w14:paraId="52672440" w14:textId="1479D5D1" w:rsidR="003B6CD6" w:rsidRPr="003B6CD6" w:rsidRDefault="003B6CD6" w:rsidP="003B6CD6">
            <w:pPr>
              <w:rPr>
                <w:rFonts w:cstheme="minorHAnsi"/>
                <w:szCs w:val="20"/>
              </w:rPr>
            </w:pPr>
            <w:r w:rsidRPr="003B6CD6">
              <w:rPr>
                <w:rFonts w:cstheme="minorHAnsi"/>
                <w:szCs w:val="20"/>
              </w:rPr>
              <w:t>N/A</w:t>
            </w:r>
          </w:p>
        </w:tc>
      </w:tr>
      <w:tr w:rsidR="003B6CD6" w:rsidRPr="00500C4E" w14:paraId="5007837E" w14:textId="77777777" w:rsidTr="00412832">
        <w:tc>
          <w:tcPr>
            <w:tcW w:w="587" w:type="pct"/>
            <w:vAlign w:val="center"/>
          </w:tcPr>
          <w:p w14:paraId="142700FA" w14:textId="7D4469AA" w:rsidR="003B6CD6" w:rsidRPr="003B6CD6" w:rsidRDefault="003B6CD6" w:rsidP="003B6CD6">
            <w:pPr>
              <w:rPr>
                <w:rFonts w:cstheme="minorHAnsi"/>
                <w:szCs w:val="20"/>
              </w:rPr>
            </w:pPr>
            <w:r w:rsidRPr="003B6CD6">
              <w:rPr>
                <w:rFonts w:ascii="Calibri" w:hAnsi="Calibri" w:cs="Arial"/>
                <w:szCs w:val="20"/>
              </w:rPr>
              <w:t>LT-94014</w:t>
            </w:r>
          </w:p>
        </w:tc>
        <w:tc>
          <w:tcPr>
            <w:tcW w:w="618" w:type="pct"/>
          </w:tcPr>
          <w:p w14:paraId="375D2FEB" w14:textId="4513A71B"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0D040D96" w14:textId="2311360A" w:rsidR="003B6CD6" w:rsidRPr="003B6CD6" w:rsidRDefault="003B6CD6" w:rsidP="003B6CD6">
            <w:pPr>
              <w:rPr>
                <w:rFonts w:cstheme="minorHAnsi"/>
                <w:szCs w:val="20"/>
              </w:rPr>
            </w:pPr>
            <w:r w:rsidRPr="003B6CD6">
              <w:rPr>
                <w:rFonts w:ascii="Calibri" w:hAnsi="Calibri"/>
                <w:szCs w:val="20"/>
              </w:rPr>
              <w:t xml:space="preserve">$26.36 </w:t>
            </w:r>
          </w:p>
        </w:tc>
        <w:tc>
          <w:tcPr>
            <w:tcW w:w="1225" w:type="pct"/>
            <w:vAlign w:val="bottom"/>
          </w:tcPr>
          <w:p w14:paraId="6F89E458" w14:textId="4E398DF1" w:rsidR="003B6CD6" w:rsidRPr="003B6CD6" w:rsidRDefault="003B6CD6" w:rsidP="003B6CD6">
            <w:pPr>
              <w:rPr>
                <w:rFonts w:cstheme="minorHAnsi"/>
                <w:szCs w:val="20"/>
              </w:rPr>
            </w:pPr>
            <w:r w:rsidRPr="003B6CD6">
              <w:rPr>
                <w:rFonts w:ascii="Calibri" w:hAnsi="Calibri"/>
                <w:szCs w:val="20"/>
              </w:rPr>
              <w:t xml:space="preserve">$26.36 </w:t>
            </w:r>
          </w:p>
        </w:tc>
        <w:tc>
          <w:tcPr>
            <w:tcW w:w="1304" w:type="pct"/>
          </w:tcPr>
          <w:p w14:paraId="1809EE4B" w14:textId="210C76AA" w:rsidR="003B6CD6" w:rsidRPr="003B6CD6" w:rsidRDefault="003B6CD6" w:rsidP="003B6CD6">
            <w:pPr>
              <w:rPr>
                <w:rFonts w:cstheme="minorHAnsi"/>
                <w:szCs w:val="20"/>
              </w:rPr>
            </w:pPr>
            <w:r w:rsidRPr="003B6CD6">
              <w:rPr>
                <w:rFonts w:cstheme="minorHAnsi"/>
                <w:szCs w:val="20"/>
              </w:rPr>
              <w:t>N/A</w:t>
            </w:r>
          </w:p>
        </w:tc>
      </w:tr>
      <w:tr w:rsidR="003B6CD6" w:rsidRPr="00500C4E" w14:paraId="5937D3FB" w14:textId="77777777" w:rsidTr="00412832">
        <w:tc>
          <w:tcPr>
            <w:tcW w:w="587" w:type="pct"/>
            <w:vAlign w:val="center"/>
          </w:tcPr>
          <w:p w14:paraId="69427B91" w14:textId="4496A3DE" w:rsidR="003B6CD6" w:rsidRPr="003B6CD6" w:rsidRDefault="003B6CD6" w:rsidP="003B6CD6">
            <w:pPr>
              <w:rPr>
                <w:rFonts w:cstheme="minorHAnsi"/>
                <w:szCs w:val="20"/>
              </w:rPr>
            </w:pPr>
            <w:r w:rsidRPr="003B6CD6">
              <w:rPr>
                <w:rFonts w:ascii="Calibri" w:hAnsi="Calibri" w:cs="Arial"/>
                <w:szCs w:val="20"/>
              </w:rPr>
              <w:t>LT-68913</w:t>
            </w:r>
          </w:p>
        </w:tc>
        <w:tc>
          <w:tcPr>
            <w:tcW w:w="618" w:type="pct"/>
          </w:tcPr>
          <w:p w14:paraId="368B5DD1" w14:textId="1DFE9A3E"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1B9AE33C" w14:textId="6652E856" w:rsidR="003B6CD6" w:rsidRPr="003B6CD6" w:rsidRDefault="003B6CD6" w:rsidP="003B6CD6">
            <w:pPr>
              <w:rPr>
                <w:rFonts w:cstheme="minorHAnsi"/>
                <w:szCs w:val="20"/>
              </w:rPr>
            </w:pPr>
            <w:r w:rsidRPr="003B6CD6">
              <w:rPr>
                <w:rFonts w:ascii="Calibri" w:hAnsi="Calibri"/>
                <w:szCs w:val="20"/>
              </w:rPr>
              <w:t xml:space="preserve">$26.62 </w:t>
            </w:r>
          </w:p>
        </w:tc>
        <w:tc>
          <w:tcPr>
            <w:tcW w:w="1225" w:type="pct"/>
            <w:vAlign w:val="bottom"/>
          </w:tcPr>
          <w:p w14:paraId="200C3324" w14:textId="11074406" w:rsidR="003B6CD6" w:rsidRPr="003B6CD6" w:rsidRDefault="003B6CD6" w:rsidP="003B6CD6">
            <w:pPr>
              <w:rPr>
                <w:rFonts w:cstheme="minorHAnsi"/>
                <w:szCs w:val="20"/>
              </w:rPr>
            </w:pPr>
            <w:r w:rsidRPr="003B6CD6">
              <w:rPr>
                <w:rFonts w:ascii="Calibri" w:hAnsi="Calibri"/>
                <w:szCs w:val="20"/>
              </w:rPr>
              <w:t xml:space="preserve">$26.62 </w:t>
            </w:r>
          </w:p>
        </w:tc>
        <w:tc>
          <w:tcPr>
            <w:tcW w:w="1304" w:type="pct"/>
          </w:tcPr>
          <w:p w14:paraId="0F12A45A" w14:textId="76311306" w:rsidR="003B6CD6" w:rsidRPr="003B6CD6" w:rsidRDefault="003B6CD6" w:rsidP="003B6CD6">
            <w:pPr>
              <w:rPr>
                <w:rFonts w:cstheme="minorHAnsi"/>
                <w:szCs w:val="20"/>
              </w:rPr>
            </w:pPr>
            <w:r w:rsidRPr="003B6CD6">
              <w:rPr>
                <w:rFonts w:cstheme="minorHAnsi"/>
                <w:szCs w:val="20"/>
              </w:rPr>
              <w:t>N/A</w:t>
            </w:r>
          </w:p>
        </w:tc>
      </w:tr>
      <w:tr w:rsidR="003B6CD6" w:rsidRPr="00500C4E" w14:paraId="050D77A8" w14:textId="77777777" w:rsidTr="00412832">
        <w:tc>
          <w:tcPr>
            <w:tcW w:w="587" w:type="pct"/>
            <w:vAlign w:val="center"/>
          </w:tcPr>
          <w:p w14:paraId="1E9F5123" w14:textId="62195CAE" w:rsidR="003B6CD6" w:rsidRPr="003B6CD6" w:rsidRDefault="003B6CD6" w:rsidP="003B6CD6">
            <w:pPr>
              <w:rPr>
                <w:rFonts w:cstheme="minorHAnsi"/>
                <w:szCs w:val="20"/>
              </w:rPr>
            </w:pPr>
            <w:r w:rsidRPr="003B6CD6">
              <w:rPr>
                <w:rFonts w:ascii="Calibri" w:hAnsi="Calibri" w:cs="Arial"/>
                <w:szCs w:val="20"/>
              </w:rPr>
              <w:t>LT-94216</w:t>
            </w:r>
          </w:p>
        </w:tc>
        <w:tc>
          <w:tcPr>
            <w:tcW w:w="618" w:type="pct"/>
          </w:tcPr>
          <w:p w14:paraId="60F85FCA" w14:textId="4B6FF16C"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337FAB70" w14:textId="15A808C1" w:rsidR="003B6CD6" w:rsidRPr="003B6CD6" w:rsidRDefault="003B6CD6" w:rsidP="003B6CD6">
            <w:pPr>
              <w:rPr>
                <w:rFonts w:cstheme="minorHAnsi"/>
                <w:szCs w:val="20"/>
              </w:rPr>
            </w:pPr>
            <w:r w:rsidRPr="003B6CD6">
              <w:rPr>
                <w:rFonts w:ascii="Calibri" w:hAnsi="Calibri"/>
                <w:szCs w:val="20"/>
              </w:rPr>
              <w:t xml:space="preserve">$50.30 </w:t>
            </w:r>
          </w:p>
        </w:tc>
        <w:tc>
          <w:tcPr>
            <w:tcW w:w="1225" w:type="pct"/>
            <w:vAlign w:val="bottom"/>
          </w:tcPr>
          <w:p w14:paraId="43E0C679" w14:textId="5EC95C1D" w:rsidR="003B6CD6" w:rsidRPr="003B6CD6" w:rsidRDefault="003B6CD6" w:rsidP="003B6CD6">
            <w:pPr>
              <w:rPr>
                <w:rFonts w:cstheme="minorHAnsi"/>
                <w:szCs w:val="20"/>
              </w:rPr>
            </w:pPr>
            <w:r w:rsidRPr="003B6CD6">
              <w:rPr>
                <w:rFonts w:ascii="Calibri" w:hAnsi="Calibri"/>
                <w:szCs w:val="20"/>
              </w:rPr>
              <w:t xml:space="preserve">$50.30 </w:t>
            </w:r>
          </w:p>
        </w:tc>
        <w:tc>
          <w:tcPr>
            <w:tcW w:w="1304" w:type="pct"/>
          </w:tcPr>
          <w:p w14:paraId="212AE12E" w14:textId="53B3C105" w:rsidR="003B6CD6" w:rsidRPr="003B6CD6" w:rsidRDefault="003B6CD6" w:rsidP="003B6CD6">
            <w:pPr>
              <w:rPr>
                <w:rFonts w:cstheme="minorHAnsi"/>
                <w:szCs w:val="20"/>
              </w:rPr>
            </w:pPr>
            <w:r w:rsidRPr="003B6CD6">
              <w:rPr>
                <w:rFonts w:cstheme="minorHAnsi"/>
                <w:szCs w:val="20"/>
              </w:rPr>
              <w:t>N/A</w:t>
            </w:r>
          </w:p>
        </w:tc>
      </w:tr>
      <w:tr w:rsidR="003B6CD6" w:rsidRPr="00500C4E" w14:paraId="418765C5" w14:textId="77777777" w:rsidTr="00412832">
        <w:tc>
          <w:tcPr>
            <w:tcW w:w="587" w:type="pct"/>
            <w:vAlign w:val="center"/>
          </w:tcPr>
          <w:p w14:paraId="2DDCF130" w14:textId="020561AC" w:rsidR="003B6CD6" w:rsidRPr="003B6CD6" w:rsidRDefault="003B6CD6" w:rsidP="003B6CD6">
            <w:pPr>
              <w:rPr>
                <w:rFonts w:cstheme="minorHAnsi"/>
                <w:szCs w:val="20"/>
              </w:rPr>
            </w:pPr>
            <w:r w:rsidRPr="003B6CD6">
              <w:rPr>
                <w:rFonts w:ascii="Calibri" w:hAnsi="Calibri" w:cs="Arial"/>
                <w:szCs w:val="20"/>
              </w:rPr>
              <w:t>LT-55027</w:t>
            </w:r>
          </w:p>
        </w:tc>
        <w:tc>
          <w:tcPr>
            <w:tcW w:w="618" w:type="pct"/>
          </w:tcPr>
          <w:p w14:paraId="101D8A7E" w14:textId="208D9F38"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5856C542" w14:textId="6A64A1F6" w:rsidR="003B6CD6" w:rsidRPr="003B6CD6" w:rsidRDefault="003B6CD6" w:rsidP="003B6CD6">
            <w:pPr>
              <w:rPr>
                <w:rFonts w:cstheme="minorHAnsi"/>
                <w:szCs w:val="20"/>
              </w:rPr>
            </w:pPr>
            <w:r w:rsidRPr="003B6CD6">
              <w:rPr>
                <w:rFonts w:ascii="Calibri" w:hAnsi="Calibri"/>
                <w:szCs w:val="20"/>
              </w:rPr>
              <w:t xml:space="preserve">$52.00 </w:t>
            </w:r>
          </w:p>
        </w:tc>
        <w:tc>
          <w:tcPr>
            <w:tcW w:w="1225" w:type="pct"/>
            <w:vAlign w:val="bottom"/>
          </w:tcPr>
          <w:p w14:paraId="13DA6BBE" w14:textId="6DDFBEBE" w:rsidR="003B6CD6" w:rsidRPr="003B6CD6" w:rsidRDefault="003B6CD6" w:rsidP="003B6CD6">
            <w:pPr>
              <w:rPr>
                <w:rFonts w:cstheme="minorHAnsi"/>
                <w:szCs w:val="20"/>
              </w:rPr>
            </w:pPr>
            <w:r w:rsidRPr="003B6CD6">
              <w:rPr>
                <w:rFonts w:ascii="Calibri" w:hAnsi="Calibri"/>
                <w:szCs w:val="20"/>
              </w:rPr>
              <w:t xml:space="preserve">$52.00 </w:t>
            </w:r>
          </w:p>
        </w:tc>
        <w:tc>
          <w:tcPr>
            <w:tcW w:w="1304" w:type="pct"/>
          </w:tcPr>
          <w:p w14:paraId="3D6407AE" w14:textId="3200AFC3" w:rsidR="003B6CD6" w:rsidRPr="003B6CD6" w:rsidRDefault="003B6CD6" w:rsidP="003B6CD6">
            <w:pPr>
              <w:rPr>
                <w:rFonts w:cstheme="minorHAnsi"/>
                <w:szCs w:val="20"/>
              </w:rPr>
            </w:pPr>
            <w:r w:rsidRPr="003B6CD6">
              <w:rPr>
                <w:rFonts w:cstheme="minorHAnsi"/>
                <w:szCs w:val="20"/>
              </w:rPr>
              <w:t>N/A</w:t>
            </w:r>
          </w:p>
        </w:tc>
      </w:tr>
      <w:tr w:rsidR="003B6CD6" w:rsidRPr="00500C4E" w14:paraId="4E957489" w14:textId="77777777" w:rsidTr="00412832">
        <w:tc>
          <w:tcPr>
            <w:tcW w:w="587" w:type="pct"/>
            <w:vAlign w:val="center"/>
          </w:tcPr>
          <w:p w14:paraId="3F394713" w14:textId="2380AA86" w:rsidR="003B6CD6" w:rsidRPr="003B6CD6" w:rsidRDefault="003B6CD6" w:rsidP="003B6CD6">
            <w:pPr>
              <w:rPr>
                <w:rFonts w:cstheme="minorHAnsi"/>
                <w:szCs w:val="20"/>
              </w:rPr>
            </w:pPr>
            <w:r w:rsidRPr="003B6CD6">
              <w:rPr>
                <w:rFonts w:ascii="Calibri" w:hAnsi="Calibri" w:cs="Arial"/>
                <w:szCs w:val="20"/>
              </w:rPr>
              <w:t>LT-99153</w:t>
            </w:r>
          </w:p>
        </w:tc>
        <w:tc>
          <w:tcPr>
            <w:tcW w:w="618" w:type="pct"/>
          </w:tcPr>
          <w:p w14:paraId="136874C1" w14:textId="7421D8CB"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2953C337" w14:textId="31A65001" w:rsidR="003B6CD6" w:rsidRPr="003B6CD6" w:rsidRDefault="003B6CD6" w:rsidP="003B6CD6">
            <w:pPr>
              <w:rPr>
                <w:rFonts w:cstheme="minorHAnsi"/>
                <w:szCs w:val="20"/>
              </w:rPr>
            </w:pPr>
            <w:r w:rsidRPr="003B6CD6">
              <w:rPr>
                <w:rFonts w:ascii="Calibri" w:hAnsi="Calibri"/>
                <w:szCs w:val="20"/>
              </w:rPr>
              <w:t xml:space="preserve">$26.36 </w:t>
            </w:r>
          </w:p>
        </w:tc>
        <w:tc>
          <w:tcPr>
            <w:tcW w:w="1225" w:type="pct"/>
            <w:vAlign w:val="bottom"/>
          </w:tcPr>
          <w:p w14:paraId="0D74EA2D" w14:textId="3BA562AE" w:rsidR="003B6CD6" w:rsidRPr="003B6CD6" w:rsidRDefault="003B6CD6" w:rsidP="003B6CD6">
            <w:pPr>
              <w:rPr>
                <w:rFonts w:cstheme="minorHAnsi"/>
                <w:szCs w:val="20"/>
              </w:rPr>
            </w:pPr>
            <w:r w:rsidRPr="003B6CD6">
              <w:rPr>
                <w:rFonts w:ascii="Calibri" w:hAnsi="Calibri"/>
                <w:szCs w:val="20"/>
              </w:rPr>
              <w:t xml:space="preserve">$26.36 </w:t>
            </w:r>
          </w:p>
        </w:tc>
        <w:tc>
          <w:tcPr>
            <w:tcW w:w="1304" w:type="pct"/>
          </w:tcPr>
          <w:p w14:paraId="594887FA" w14:textId="5F63A899" w:rsidR="003B6CD6" w:rsidRPr="003B6CD6" w:rsidRDefault="003B6CD6" w:rsidP="003B6CD6">
            <w:pPr>
              <w:rPr>
                <w:rFonts w:cstheme="minorHAnsi"/>
                <w:szCs w:val="20"/>
              </w:rPr>
            </w:pPr>
            <w:r w:rsidRPr="003B6CD6">
              <w:rPr>
                <w:rFonts w:cstheme="minorHAnsi"/>
                <w:szCs w:val="20"/>
              </w:rPr>
              <w:t>N/A</w:t>
            </w:r>
          </w:p>
        </w:tc>
      </w:tr>
      <w:tr w:rsidR="003B6CD6" w:rsidRPr="00500C4E" w14:paraId="5382E925" w14:textId="77777777" w:rsidTr="00412832">
        <w:tc>
          <w:tcPr>
            <w:tcW w:w="587" w:type="pct"/>
            <w:vAlign w:val="center"/>
          </w:tcPr>
          <w:p w14:paraId="4FA681E3" w14:textId="1A1AA283" w:rsidR="003B6CD6" w:rsidRPr="003B6CD6" w:rsidRDefault="003B6CD6" w:rsidP="003B6CD6">
            <w:pPr>
              <w:rPr>
                <w:rFonts w:cstheme="minorHAnsi"/>
                <w:szCs w:val="20"/>
              </w:rPr>
            </w:pPr>
            <w:r w:rsidRPr="003B6CD6">
              <w:rPr>
                <w:rFonts w:ascii="Calibri" w:hAnsi="Calibri" w:cs="Arial"/>
                <w:szCs w:val="20"/>
              </w:rPr>
              <w:t>LT-66777</w:t>
            </w:r>
          </w:p>
        </w:tc>
        <w:tc>
          <w:tcPr>
            <w:tcW w:w="618" w:type="pct"/>
          </w:tcPr>
          <w:p w14:paraId="41D1C605" w14:textId="5186DF74"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27A67E84" w14:textId="545816F2" w:rsidR="003B6CD6" w:rsidRPr="003B6CD6" w:rsidRDefault="003B6CD6" w:rsidP="003B6CD6">
            <w:pPr>
              <w:rPr>
                <w:rFonts w:cstheme="minorHAnsi"/>
                <w:szCs w:val="20"/>
              </w:rPr>
            </w:pPr>
            <w:r w:rsidRPr="003B6CD6">
              <w:rPr>
                <w:rFonts w:ascii="Calibri" w:hAnsi="Calibri"/>
                <w:szCs w:val="20"/>
              </w:rPr>
              <w:t xml:space="preserve">$26.62 </w:t>
            </w:r>
          </w:p>
        </w:tc>
        <w:tc>
          <w:tcPr>
            <w:tcW w:w="1225" w:type="pct"/>
            <w:vAlign w:val="bottom"/>
          </w:tcPr>
          <w:p w14:paraId="3950597B" w14:textId="52C7772A" w:rsidR="003B6CD6" w:rsidRPr="003B6CD6" w:rsidRDefault="003B6CD6" w:rsidP="003B6CD6">
            <w:pPr>
              <w:rPr>
                <w:rFonts w:cstheme="minorHAnsi"/>
                <w:szCs w:val="20"/>
              </w:rPr>
            </w:pPr>
            <w:r w:rsidRPr="003B6CD6">
              <w:rPr>
                <w:rFonts w:ascii="Calibri" w:hAnsi="Calibri"/>
                <w:szCs w:val="20"/>
              </w:rPr>
              <w:t xml:space="preserve">$26.62 </w:t>
            </w:r>
          </w:p>
        </w:tc>
        <w:tc>
          <w:tcPr>
            <w:tcW w:w="1304" w:type="pct"/>
          </w:tcPr>
          <w:p w14:paraId="5A85A11E" w14:textId="0D47F0D8" w:rsidR="003B6CD6" w:rsidRPr="003B6CD6" w:rsidRDefault="003B6CD6" w:rsidP="003B6CD6">
            <w:pPr>
              <w:rPr>
                <w:rFonts w:cstheme="minorHAnsi"/>
                <w:szCs w:val="20"/>
              </w:rPr>
            </w:pPr>
            <w:r w:rsidRPr="003B6CD6">
              <w:rPr>
                <w:rFonts w:cstheme="minorHAnsi"/>
                <w:szCs w:val="20"/>
              </w:rPr>
              <w:t>N/A</w:t>
            </w:r>
          </w:p>
        </w:tc>
      </w:tr>
      <w:tr w:rsidR="003B6CD6" w:rsidRPr="00500C4E" w14:paraId="41DF36BF" w14:textId="77777777" w:rsidTr="00412832">
        <w:tc>
          <w:tcPr>
            <w:tcW w:w="587" w:type="pct"/>
            <w:vAlign w:val="center"/>
          </w:tcPr>
          <w:p w14:paraId="4E72DFC8" w14:textId="0AD93F2E" w:rsidR="003B6CD6" w:rsidRPr="003B6CD6" w:rsidRDefault="003B6CD6" w:rsidP="003B6CD6">
            <w:pPr>
              <w:rPr>
                <w:rFonts w:cstheme="minorHAnsi"/>
                <w:szCs w:val="20"/>
              </w:rPr>
            </w:pPr>
            <w:r w:rsidRPr="003B6CD6">
              <w:rPr>
                <w:rFonts w:ascii="Calibri" w:hAnsi="Calibri" w:cs="Arial"/>
                <w:szCs w:val="20"/>
              </w:rPr>
              <w:t>LT-50625</w:t>
            </w:r>
          </w:p>
        </w:tc>
        <w:tc>
          <w:tcPr>
            <w:tcW w:w="618" w:type="pct"/>
          </w:tcPr>
          <w:p w14:paraId="27FFDBDE" w14:textId="3E373AC9"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1DA28FD1" w14:textId="527520EC" w:rsidR="003B6CD6" w:rsidRPr="003B6CD6" w:rsidRDefault="003B6CD6" w:rsidP="003B6CD6">
            <w:pPr>
              <w:rPr>
                <w:rFonts w:cstheme="minorHAnsi"/>
                <w:szCs w:val="20"/>
              </w:rPr>
            </w:pPr>
            <w:r w:rsidRPr="003B6CD6">
              <w:rPr>
                <w:rFonts w:ascii="Calibri" w:hAnsi="Calibri"/>
                <w:szCs w:val="20"/>
              </w:rPr>
              <w:t xml:space="preserve">$50.30 </w:t>
            </w:r>
          </w:p>
        </w:tc>
        <w:tc>
          <w:tcPr>
            <w:tcW w:w="1225" w:type="pct"/>
            <w:vAlign w:val="bottom"/>
          </w:tcPr>
          <w:p w14:paraId="0074194D" w14:textId="49336AD0" w:rsidR="003B6CD6" w:rsidRPr="003B6CD6" w:rsidRDefault="003B6CD6" w:rsidP="003B6CD6">
            <w:pPr>
              <w:rPr>
                <w:rFonts w:cstheme="minorHAnsi"/>
                <w:szCs w:val="20"/>
              </w:rPr>
            </w:pPr>
            <w:r w:rsidRPr="003B6CD6">
              <w:rPr>
                <w:rFonts w:ascii="Calibri" w:hAnsi="Calibri"/>
                <w:szCs w:val="20"/>
              </w:rPr>
              <w:t xml:space="preserve">$50.30 </w:t>
            </w:r>
          </w:p>
        </w:tc>
        <w:tc>
          <w:tcPr>
            <w:tcW w:w="1304" w:type="pct"/>
          </w:tcPr>
          <w:p w14:paraId="00FB4052" w14:textId="1BEF3A3B" w:rsidR="003B6CD6" w:rsidRPr="003B6CD6" w:rsidRDefault="003B6CD6" w:rsidP="003B6CD6">
            <w:pPr>
              <w:rPr>
                <w:rFonts w:cstheme="minorHAnsi"/>
                <w:szCs w:val="20"/>
              </w:rPr>
            </w:pPr>
            <w:r w:rsidRPr="003B6CD6">
              <w:rPr>
                <w:rFonts w:cstheme="minorHAnsi"/>
                <w:szCs w:val="20"/>
              </w:rPr>
              <w:t>N/A</w:t>
            </w:r>
          </w:p>
        </w:tc>
      </w:tr>
      <w:tr w:rsidR="003B6CD6" w:rsidRPr="00500C4E" w14:paraId="6BA6DC87" w14:textId="77777777" w:rsidTr="00412832">
        <w:tc>
          <w:tcPr>
            <w:tcW w:w="587" w:type="pct"/>
            <w:vAlign w:val="center"/>
          </w:tcPr>
          <w:p w14:paraId="02FA0DC6" w14:textId="4B59750B" w:rsidR="003B6CD6" w:rsidRPr="003B6CD6" w:rsidRDefault="003B6CD6" w:rsidP="003B6CD6">
            <w:pPr>
              <w:rPr>
                <w:rFonts w:cstheme="minorHAnsi"/>
                <w:szCs w:val="20"/>
              </w:rPr>
            </w:pPr>
            <w:r w:rsidRPr="003B6CD6">
              <w:rPr>
                <w:rFonts w:ascii="Calibri" w:hAnsi="Calibri" w:cs="Arial"/>
                <w:szCs w:val="20"/>
              </w:rPr>
              <w:t>LT-72522</w:t>
            </w:r>
          </w:p>
        </w:tc>
        <w:tc>
          <w:tcPr>
            <w:tcW w:w="618" w:type="pct"/>
          </w:tcPr>
          <w:p w14:paraId="4DEF28F7" w14:textId="67D6FC18" w:rsidR="003B6CD6" w:rsidRPr="003B6CD6" w:rsidRDefault="003B6CD6" w:rsidP="003B6CD6">
            <w:pPr>
              <w:rPr>
                <w:rFonts w:cstheme="minorHAnsi"/>
                <w:szCs w:val="20"/>
              </w:rPr>
            </w:pPr>
            <w:r w:rsidRPr="003B6CD6">
              <w:rPr>
                <w:rFonts w:cstheme="minorHAnsi"/>
                <w:szCs w:val="20"/>
              </w:rPr>
              <w:t>ROB</w:t>
            </w:r>
          </w:p>
        </w:tc>
        <w:tc>
          <w:tcPr>
            <w:tcW w:w="1266" w:type="pct"/>
            <w:vAlign w:val="bottom"/>
          </w:tcPr>
          <w:p w14:paraId="6B0362DF" w14:textId="727CE3DC" w:rsidR="003B6CD6" w:rsidRPr="003B6CD6" w:rsidRDefault="003B6CD6" w:rsidP="003B6CD6">
            <w:pPr>
              <w:rPr>
                <w:rFonts w:cstheme="minorHAnsi"/>
                <w:szCs w:val="20"/>
              </w:rPr>
            </w:pPr>
            <w:r w:rsidRPr="003B6CD6">
              <w:rPr>
                <w:rFonts w:ascii="Calibri" w:hAnsi="Calibri"/>
                <w:szCs w:val="20"/>
              </w:rPr>
              <w:t xml:space="preserve">$52.00 </w:t>
            </w:r>
          </w:p>
        </w:tc>
        <w:tc>
          <w:tcPr>
            <w:tcW w:w="1225" w:type="pct"/>
            <w:vAlign w:val="bottom"/>
          </w:tcPr>
          <w:p w14:paraId="7BF4FF5E" w14:textId="54957E42" w:rsidR="003B6CD6" w:rsidRPr="003B6CD6" w:rsidRDefault="003B6CD6" w:rsidP="003B6CD6">
            <w:pPr>
              <w:rPr>
                <w:rFonts w:cstheme="minorHAnsi"/>
                <w:szCs w:val="20"/>
              </w:rPr>
            </w:pPr>
            <w:r w:rsidRPr="003B6CD6">
              <w:rPr>
                <w:rFonts w:ascii="Calibri" w:hAnsi="Calibri"/>
                <w:szCs w:val="20"/>
              </w:rPr>
              <w:t xml:space="preserve">$52.00 </w:t>
            </w:r>
          </w:p>
        </w:tc>
        <w:tc>
          <w:tcPr>
            <w:tcW w:w="1304" w:type="pct"/>
          </w:tcPr>
          <w:p w14:paraId="00F5AAD2" w14:textId="43999FE8" w:rsidR="003B6CD6" w:rsidRPr="003B6CD6" w:rsidRDefault="003B6CD6" w:rsidP="003B6CD6">
            <w:pPr>
              <w:rPr>
                <w:rFonts w:cstheme="minorHAnsi"/>
                <w:szCs w:val="20"/>
              </w:rPr>
            </w:pPr>
            <w:r w:rsidRPr="003B6CD6">
              <w:rPr>
                <w:rFonts w:cstheme="minorHAnsi"/>
                <w:szCs w:val="20"/>
              </w:rPr>
              <w:t>N/A</w:t>
            </w:r>
          </w:p>
        </w:tc>
      </w:tr>
    </w:tbl>
    <w:p w14:paraId="37E9FBDB" w14:textId="754E7BBE" w:rsidR="00E16609" w:rsidRPr="00920905" w:rsidRDefault="00E16609">
      <w:pPr>
        <w:rPr>
          <w:rFonts w:cstheme="minorHAnsi"/>
          <w:sz w:val="20"/>
          <w:szCs w:val="20"/>
        </w:rPr>
      </w:pPr>
      <w:bookmarkStart w:id="24" w:name="_Toc214003099"/>
      <w:r w:rsidRPr="00920905">
        <w:rPr>
          <w:rFonts w:cstheme="minorHAnsi"/>
          <w:sz w:val="20"/>
          <w:szCs w:val="20"/>
        </w:rPr>
        <w:br w:type="page"/>
      </w:r>
    </w:p>
    <w:bookmarkEnd w:id="24"/>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29EA58B6" w14:textId="77777777" w:rsidR="002F580F" w:rsidRDefault="002F580F" w:rsidP="00E40CF9">
      <w:pPr>
        <w:pStyle w:val="Reminders"/>
        <w:rPr>
          <w:rFonts w:asciiTheme="minorHAnsi" w:hAnsiTheme="minorHAnsi" w:cstheme="minorHAnsi"/>
          <w:i w:val="0"/>
          <w:szCs w:val="22"/>
        </w:rPr>
      </w:pPr>
      <w:r w:rsidRPr="002F580F">
        <w:rPr>
          <w:rFonts w:asciiTheme="minorHAnsi" w:hAnsiTheme="minorHAnsi" w:cstheme="minorHAnsi"/>
          <w:i w:val="0"/>
          <w:color w:val="auto"/>
          <w:szCs w:val="22"/>
        </w:rPr>
        <w:t>1.</w:t>
      </w:r>
      <w:bookmarkStart w:id="25" w:name="_MON_1506423050"/>
      <w:bookmarkEnd w:id="25"/>
      <w:r w:rsidR="00DE3923">
        <w:rPr>
          <w:rFonts w:asciiTheme="minorHAnsi" w:hAnsiTheme="minorHAnsi" w:cstheme="minorHAnsi"/>
          <w:i w:val="0"/>
          <w:szCs w:val="22"/>
        </w:rPr>
        <w:object w:dxaOrig="2069" w:dyaOrig="1320" w14:anchorId="08B885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6pt" o:ole="">
            <v:imagedata r:id="rId11" o:title=""/>
          </v:shape>
          <o:OLEObject Type="Embed" ProgID="Excel.SheetMacroEnabled.12" ShapeID="_x0000_i1025" DrawAspect="Icon" ObjectID="_1506855366" r:id="rId12"/>
        </w:objec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3DDEEF70" w14:textId="19D7F780" w:rsidR="00480E7B" w:rsidRDefault="002F580F" w:rsidP="002F580F">
      <w:r>
        <w:object w:dxaOrig="1551" w:dyaOrig="991" w14:anchorId="16EFCDE0">
          <v:shape id="_x0000_i1026" type="#_x0000_t75" style="width:78.75pt;height:50.25pt" o:ole="">
            <v:imagedata r:id="rId13" o:title=""/>
          </v:shape>
          <o:OLEObject Type="Embed" ProgID="Excel.Sheet.12" ShapeID="_x0000_i1026" DrawAspect="Icon" ObjectID="_1506855367" r:id="rId14"/>
        </w:object>
      </w:r>
    </w:p>
    <w:p w14:paraId="0A75B0D9" w14:textId="600E32DF" w:rsidR="00412832" w:rsidRDefault="00412832" w:rsidP="002F580F">
      <w:r>
        <w:t>[355]</w:t>
      </w:r>
    </w:p>
    <w:p w14:paraId="42C7EA56" w14:textId="77777777" w:rsidR="00412832" w:rsidRDefault="00412832" w:rsidP="002F580F">
      <w:pPr>
        <w:rPr>
          <w:rFonts w:cstheme="minorHAnsi"/>
          <w:color w:val="FF0000"/>
        </w:rPr>
      </w:pPr>
    </w:p>
    <w:p w14:paraId="67106717" w14:textId="0508675B" w:rsidR="00F146DB" w:rsidRPr="003142F5" w:rsidRDefault="00F146DB">
      <w:pPr>
        <w:rPr>
          <w:rFonts w:cstheme="minorHAnsi"/>
          <w:sz w:val="20"/>
          <w:szCs w:val="22"/>
        </w:rPr>
      </w:pPr>
      <w:r w:rsidRPr="003142F5">
        <w:rPr>
          <w:rFonts w:cstheme="minorHAnsi"/>
          <w:sz w:val="20"/>
          <w:szCs w:val="22"/>
        </w:rPr>
        <w:t>[A]</w:t>
      </w:r>
      <w:r w:rsidRPr="003142F5">
        <w:rPr>
          <w:rStyle w:val="breadcrumbs"/>
          <w:sz w:val="20"/>
          <w:szCs w:val="22"/>
          <w:lang w:val="en-GB"/>
        </w:rPr>
        <w:t xml:space="preserve"> US Department of Energy, “2010 U.S. Lighting Market Characterization,” prepared by Navigant Consulting. January 2012. Accessed at </w:t>
      </w:r>
      <w:hyperlink r:id="rId15" w:history="1">
        <w:r w:rsidRPr="003142F5">
          <w:rPr>
            <w:rStyle w:val="breadcrumbs"/>
            <w:sz w:val="20"/>
            <w:szCs w:val="22"/>
            <w:lang w:val="en-GB"/>
          </w:rPr>
          <w:t>http://apps1.eere.energy.gov/buildings/publications/pdfs/ssl/2010-lmc-final-jan-2012.pdf</w:t>
        </w:r>
      </w:hyperlink>
      <w:r w:rsidRPr="003142F5">
        <w:rPr>
          <w:rStyle w:val="breadcrumbs"/>
          <w:sz w:val="20"/>
          <w:szCs w:val="22"/>
          <w:lang w:val="en-GB"/>
        </w:rPr>
        <w:t>. 72% energy use is shown in Table 4.8; 80% lamp penetration shown in Table 4.2.</w:t>
      </w:r>
    </w:p>
    <w:p w14:paraId="3F77A155" w14:textId="5FDD1A92" w:rsidR="00F146DB" w:rsidRPr="003142F5" w:rsidRDefault="00F146DB">
      <w:pPr>
        <w:rPr>
          <w:rFonts w:cs="Arial"/>
          <w:sz w:val="20"/>
          <w:szCs w:val="22"/>
        </w:rPr>
      </w:pPr>
      <w:r w:rsidRPr="003142F5">
        <w:rPr>
          <w:rFonts w:cstheme="minorHAnsi"/>
          <w:sz w:val="20"/>
          <w:szCs w:val="22"/>
        </w:rPr>
        <w:t>[B]</w:t>
      </w:r>
      <w:r w:rsidRPr="003142F5">
        <w:rPr>
          <w:rFonts w:cs="Arial"/>
          <w:sz w:val="20"/>
          <w:szCs w:val="22"/>
        </w:rPr>
        <w:t xml:space="preserve"> CALiPER Summary Report Round 13. DOE. October 2011.</w:t>
      </w:r>
    </w:p>
    <w:p w14:paraId="1BB9F065" w14:textId="353D81F6" w:rsidR="002F580F" w:rsidRPr="003142F5" w:rsidRDefault="002F580F">
      <w:pPr>
        <w:rPr>
          <w:rStyle w:val="Hyperlink"/>
          <w:color w:val="auto"/>
          <w:sz w:val="20"/>
          <w:szCs w:val="22"/>
        </w:rPr>
      </w:pPr>
      <w:r w:rsidRPr="003142F5">
        <w:rPr>
          <w:rFonts w:cs="Arial"/>
          <w:sz w:val="20"/>
          <w:szCs w:val="22"/>
        </w:rPr>
        <w:t xml:space="preserve">[C] </w:t>
      </w:r>
      <w:r w:rsidRPr="003142F5">
        <w:rPr>
          <w:sz w:val="20"/>
          <w:szCs w:val="22"/>
        </w:rPr>
        <w:t xml:space="preserve">CASE_Nonres_Indoor_Lighting_Controls.pdf; accessed at </w:t>
      </w:r>
      <w:hyperlink r:id="rId16" w:history="1">
        <w:r w:rsidRPr="003142F5">
          <w:rPr>
            <w:rStyle w:val="Hyperlink"/>
            <w:color w:val="auto"/>
            <w:sz w:val="20"/>
            <w:szCs w:val="22"/>
          </w:rPr>
          <w:t>http://www.energy.ca.gov/title24/2013standards/prerulemaking/documents/2011-04-04_workshop/review/Nonres_Indoor_Lighting_Controls.pdf</w:t>
        </w:r>
      </w:hyperlink>
    </w:p>
    <w:p w14:paraId="55A1FAC2" w14:textId="421DDA6A" w:rsidR="002F580F" w:rsidRPr="003142F5" w:rsidRDefault="002F580F">
      <w:pPr>
        <w:rPr>
          <w:rStyle w:val="Hyperlink"/>
          <w:color w:val="auto"/>
          <w:sz w:val="20"/>
          <w:szCs w:val="22"/>
        </w:rPr>
      </w:pPr>
      <w:r w:rsidRPr="003142F5">
        <w:rPr>
          <w:sz w:val="20"/>
          <w:szCs w:val="22"/>
        </w:rPr>
        <w:t xml:space="preserve">[D] Cooper_2P2GAX332_3L_T8_18C_spec-sheet.pdf; accessed at </w:t>
      </w:r>
      <w:hyperlink r:id="rId17" w:history="1">
        <w:r w:rsidRPr="003142F5">
          <w:rPr>
            <w:rStyle w:val="Hyperlink"/>
            <w:color w:val="auto"/>
            <w:sz w:val="20"/>
            <w:szCs w:val="22"/>
          </w:rPr>
          <w:t>http://www.cooperindustries.com/content/dam/public/lighting/products/documents/metalux/spec_sheets/090386_2P2GAX332_3L_T8_18C.pdf</w:t>
        </w:r>
      </w:hyperlink>
    </w:p>
    <w:p w14:paraId="6482A3E8" w14:textId="02D6E815" w:rsidR="002F580F" w:rsidRPr="003142F5" w:rsidRDefault="002F580F" w:rsidP="002F580F">
      <w:pPr>
        <w:pStyle w:val="EndnoteText"/>
        <w:rPr>
          <w:rFonts w:asciiTheme="minorHAnsi" w:hAnsiTheme="minorHAnsi"/>
          <w:szCs w:val="22"/>
        </w:rPr>
      </w:pPr>
      <w:r w:rsidRPr="003142F5">
        <w:rPr>
          <w:rStyle w:val="Hyperlink"/>
          <w:rFonts w:asciiTheme="minorHAnsi" w:hAnsiTheme="minorHAnsi"/>
          <w:color w:val="auto"/>
          <w:szCs w:val="22"/>
        </w:rPr>
        <w:t>[E]</w:t>
      </w:r>
      <w:r w:rsidRPr="003142F5">
        <w:rPr>
          <w:rFonts w:asciiTheme="minorHAnsi" w:hAnsiTheme="minorHAnsi"/>
          <w:szCs w:val="22"/>
        </w:rPr>
        <w:t xml:space="preserve"> CEC-Title24-2013.pdf, p. 205 (header indicating p. 190); accessed at </w:t>
      </w:r>
      <w:hyperlink r:id="rId18" w:history="1">
        <w:r w:rsidRPr="003142F5">
          <w:rPr>
            <w:rStyle w:val="Hyperlink"/>
            <w:rFonts w:asciiTheme="minorHAnsi" w:hAnsiTheme="minorHAnsi"/>
            <w:color w:val="auto"/>
            <w:szCs w:val="22"/>
          </w:rPr>
          <w:t>http://www.energy.ca.gov/2012publications/CEC-400-2012-004/CEC-400-2012-004-CMF-REV2.pdf</w:t>
        </w:r>
      </w:hyperlink>
      <w:r w:rsidRPr="003142F5">
        <w:rPr>
          <w:rFonts w:asciiTheme="minorHAnsi" w:hAnsiTheme="minorHAnsi"/>
          <w:szCs w:val="22"/>
        </w:rPr>
        <w:t xml:space="preserve"> </w:t>
      </w:r>
    </w:p>
    <w:p w14:paraId="0E50EA9B" w14:textId="3723ACC8" w:rsidR="002F580F" w:rsidRPr="003142F5" w:rsidRDefault="002F580F">
      <w:pPr>
        <w:rPr>
          <w:rFonts w:cs="Arial"/>
          <w:sz w:val="20"/>
          <w:szCs w:val="22"/>
        </w:rPr>
      </w:pPr>
      <w:r w:rsidRPr="003142F5">
        <w:rPr>
          <w:sz w:val="20"/>
          <w:szCs w:val="22"/>
          <w:u w:val="single"/>
        </w:rPr>
        <w:t>[F]</w:t>
      </w:r>
      <w:r w:rsidRPr="003142F5">
        <w:rPr>
          <w:rFonts w:cs="Arial"/>
          <w:sz w:val="20"/>
          <w:szCs w:val="22"/>
        </w:rPr>
        <w:t xml:space="preserve"> CALiPER Summary Report Round 13, chart p. 21. DOE. October 2011.</w:t>
      </w:r>
    </w:p>
    <w:p w14:paraId="0076B9FB" w14:textId="6C743FFE" w:rsidR="002F580F" w:rsidRPr="003142F5" w:rsidRDefault="002F580F">
      <w:pPr>
        <w:rPr>
          <w:rStyle w:val="Hyperlink"/>
          <w:color w:val="auto"/>
          <w:sz w:val="20"/>
          <w:szCs w:val="22"/>
        </w:rPr>
      </w:pPr>
      <w:r w:rsidRPr="003142F5">
        <w:rPr>
          <w:rFonts w:cs="Arial"/>
          <w:sz w:val="20"/>
          <w:szCs w:val="22"/>
        </w:rPr>
        <w:t>[G]</w:t>
      </w:r>
      <w:r w:rsidRPr="003142F5">
        <w:rPr>
          <w:sz w:val="20"/>
          <w:szCs w:val="22"/>
        </w:rPr>
        <w:t xml:space="preserve"> Fed Register 2014-12127.pdf p. 17; accessed at http://www.gpo.gov/fdsys/pkg/FR-2014-06-03/pdf/2014-12127.pdf</w:t>
      </w:r>
    </w:p>
    <w:p w14:paraId="0E42DE11" w14:textId="4D55EB7E" w:rsidR="00412832" w:rsidRPr="003142F5" w:rsidRDefault="00412832">
      <w:pPr>
        <w:rPr>
          <w:rFonts w:cs="Arial"/>
          <w:sz w:val="20"/>
          <w:szCs w:val="22"/>
        </w:rPr>
      </w:pPr>
      <w:r w:rsidRPr="003142F5">
        <w:rPr>
          <w:rStyle w:val="Hyperlink"/>
          <w:color w:val="auto"/>
          <w:sz w:val="20"/>
          <w:szCs w:val="22"/>
        </w:rPr>
        <w:t>[H]</w:t>
      </w:r>
      <w:r w:rsidRPr="003142F5">
        <w:rPr>
          <w:rFonts w:cs="Arial"/>
          <w:sz w:val="20"/>
          <w:szCs w:val="22"/>
        </w:rPr>
        <w:t xml:space="preserve"> DEER2013 v1.0, see calculations workbook, NTGR worksheet</w:t>
      </w:r>
    </w:p>
    <w:p w14:paraId="4534007B" w14:textId="59EE8F7D" w:rsidR="00412832" w:rsidRPr="003142F5" w:rsidRDefault="00412832">
      <w:pPr>
        <w:rPr>
          <w:rFonts w:cs="Arial"/>
          <w:sz w:val="20"/>
          <w:szCs w:val="22"/>
        </w:rPr>
      </w:pPr>
      <w:r w:rsidRPr="003142F5">
        <w:rPr>
          <w:rFonts w:cs="Arial"/>
          <w:sz w:val="20"/>
          <w:szCs w:val="22"/>
        </w:rPr>
        <w:t>[I]</w:t>
      </w:r>
      <w:r w:rsidRPr="003142F5">
        <w:rPr>
          <w:sz w:val="20"/>
          <w:szCs w:val="22"/>
        </w:rPr>
        <w:t xml:space="preserve"> A Comprehensive Store Retrofit to LED lighting in Common Lighting Applications. PG&amp;E Emerging Technologies Program. Accessed at </w:t>
      </w:r>
      <w:hyperlink r:id="rId19" w:history="1">
        <w:r w:rsidRPr="003142F5">
          <w:rPr>
            <w:rStyle w:val="Hyperlink"/>
            <w:color w:val="auto"/>
            <w:sz w:val="20"/>
            <w:szCs w:val="22"/>
          </w:rPr>
          <w:t>http://www.etcc-ca.com/sites/default/files/reports/ET12PGE1481%20Retail%20LED%20updated%2003132014.pdf</w:t>
        </w:r>
      </w:hyperlink>
      <w:r w:rsidRPr="003142F5">
        <w:rPr>
          <w:sz w:val="20"/>
          <w:szCs w:val="22"/>
        </w:rPr>
        <w:t>.</w:t>
      </w:r>
    </w:p>
    <w:p w14:paraId="7438295F" w14:textId="77777777" w:rsidR="00412832" w:rsidRPr="002F580F" w:rsidRDefault="00412832">
      <w:pPr>
        <w:rPr>
          <w:color w:val="0000FF" w:themeColor="hyperlink"/>
          <w:u w:val="single"/>
        </w:rPr>
      </w:pPr>
    </w:p>
    <w:sectPr w:rsidR="00412832" w:rsidRPr="002F580F" w:rsidSect="00E87C8F">
      <w:footerReference w:type="default" r:id="rId20"/>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8B269C" w14:textId="77777777" w:rsidR="009F33DC" w:rsidRDefault="009F33DC" w:rsidP="00447D6E">
      <w:r>
        <w:separator/>
      </w:r>
    </w:p>
    <w:p w14:paraId="565511F3" w14:textId="77777777" w:rsidR="009F33DC" w:rsidRDefault="009F33DC"/>
  </w:endnote>
  <w:endnote w:type="continuationSeparator" w:id="0">
    <w:p w14:paraId="154610F5" w14:textId="77777777" w:rsidR="009F33DC" w:rsidRDefault="009F33DC" w:rsidP="00447D6E">
      <w:r>
        <w:continuationSeparator/>
      </w:r>
    </w:p>
    <w:p w14:paraId="3C0537B5" w14:textId="77777777" w:rsidR="009F33DC" w:rsidRDefault="009F33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66005241" w:rsidR="009F33DC" w:rsidRDefault="009F33DC"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10-01T00:00:00Z">
          <w:dateFormat w:val="MMMM d, yyyy"/>
          <w:lid w:val="en-US"/>
          <w:storeMappedDataAs w:val="dateTime"/>
          <w:calendar w:val="gregorian"/>
        </w:date>
      </w:sdtPr>
      <w:sdtContent>
        <w:r>
          <w:rPr>
            <w:rFonts w:cstheme="minorHAnsi"/>
            <w:b/>
            <w:sz w:val="36"/>
            <w:szCs w:val="36"/>
          </w:rPr>
          <w:t>October 1, 2015</w:t>
        </w:r>
      </w:sdtContent>
    </w:sdt>
  </w:p>
  <w:p w14:paraId="650DB54B" w14:textId="670C7D5C" w:rsidR="009F33DC" w:rsidRPr="009500DC" w:rsidRDefault="009F33DC"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13396E3F" w:rsidR="009F33DC" w:rsidRPr="009500DC" w:rsidRDefault="009F33DC"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SCE13LG118</w:t>
        </w:r>
      </w:sdtContent>
    </w:sdt>
    <w:r>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1</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8C18E8">
      <w:rPr>
        <w:rFonts w:cstheme="minorHAnsi"/>
        <w:b/>
        <w:noProof/>
        <w:sz w:val="20"/>
        <w:szCs w:val="20"/>
      </w:rPr>
      <w:t>3</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10-01T00:00:00Z">
          <w:dateFormat w:val="MMMM d, yyyy"/>
          <w:lid w:val="en-US"/>
          <w:storeMappedDataAs w:val="dateTime"/>
          <w:calendar w:val="gregorian"/>
        </w:date>
      </w:sdtPr>
      <w:sdtContent>
        <w:r>
          <w:rPr>
            <w:rFonts w:cstheme="minorHAnsi"/>
            <w:b/>
            <w:sz w:val="20"/>
            <w:szCs w:val="20"/>
          </w:rPr>
          <w:t>October 1, 2015</w:t>
        </w:r>
      </w:sdtContent>
    </w:sdt>
  </w:p>
  <w:p w14:paraId="43C07EA5" w14:textId="544E4323" w:rsidR="009F33DC" w:rsidRPr="009500DC" w:rsidRDefault="009F33DC"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w:t>
        </w:r>
      </w:sdtContent>
    </w:sdt>
  </w:p>
  <w:p w14:paraId="4AC7586E" w14:textId="77777777" w:rsidR="009F33DC" w:rsidRDefault="009F33DC"/>
  <w:p w14:paraId="5C9861A8" w14:textId="77777777" w:rsidR="009F33DC" w:rsidRDefault="009F33D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660C0C" w14:textId="77777777" w:rsidR="009F33DC" w:rsidRDefault="009F33DC" w:rsidP="00447D6E">
      <w:r>
        <w:separator/>
      </w:r>
    </w:p>
    <w:p w14:paraId="22E9038D" w14:textId="77777777" w:rsidR="009F33DC" w:rsidRDefault="009F33DC"/>
  </w:footnote>
  <w:footnote w:type="continuationSeparator" w:id="0">
    <w:p w14:paraId="29675FF3" w14:textId="77777777" w:rsidR="009F33DC" w:rsidRDefault="009F33DC" w:rsidP="00447D6E">
      <w:r>
        <w:continuationSeparator/>
      </w:r>
    </w:p>
    <w:p w14:paraId="7DD8C23E" w14:textId="77777777" w:rsidR="009F33DC" w:rsidRDefault="009F33DC"/>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1FB079D"/>
    <w:multiLevelType w:val="hybridMultilevel"/>
    <w:tmpl w:val="D05264AA"/>
    <w:lvl w:ilvl="0" w:tplc="53D22D76">
      <w:start w:val="1"/>
      <w:numFmt w:val="bullet"/>
      <w:lvlText w:val=""/>
      <w:lvlJc w:val="left"/>
      <w:pPr>
        <w:ind w:left="720" w:hanging="360"/>
      </w:pPr>
      <w:rPr>
        <w:rFonts w:ascii="Symbol" w:hAnsi="Symbol" w:hint="default"/>
        <w:sz w:val="24"/>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B3E4BB7"/>
    <w:multiLevelType w:val="hybridMultilevel"/>
    <w:tmpl w:val="BC3E10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B970A8"/>
    <w:multiLevelType w:val="hybridMultilevel"/>
    <w:tmpl w:val="8F18FA6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29853F8"/>
    <w:multiLevelType w:val="hybridMultilevel"/>
    <w:tmpl w:val="5BF0A010"/>
    <w:lvl w:ilvl="0" w:tplc="04090001">
      <w:start w:val="1"/>
      <w:numFmt w:val="bullet"/>
      <w:lvlText w:val=""/>
      <w:lvlJc w:val="left"/>
      <w:pPr>
        <w:tabs>
          <w:tab w:val="num" w:pos="504"/>
        </w:tabs>
        <w:ind w:left="288" w:hanging="72"/>
      </w:pPr>
      <w:rPr>
        <w:rFonts w:ascii="Symbol" w:hAnsi="Symbol" w:hint="default"/>
      </w:rPr>
    </w:lvl>
    <w:lvl w:ilvl="1" w:tplc="C72A4F4E">
      <w:start w:val="1"/>
      <w:numFmt w:val="bullet"/>
      <w:lvlText w:val="o"/>
      <w:lvlJc w:val="left"/>
      <w:pPr>
        <w:tabs>
          <w:tab w:val="num" w:pos="720"/>
        </w:tabs>
        <w:ind w:left="792" w:hanging="144"/>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44359AD"/>
    <w:multiLevelType w:val="hybridMultilevel"/>
    <w:tmpl w:val="0F28CA0C"/>
    <w:lvl w:ilvl="0" w:tplc="BF7815A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2"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E87F49"/>
    <w:multiLevelType w:val="hybridMultilevel"/>
    <w:tmpl w:val="589A6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704732"/>
    <w:multiLevelType w:val="hybridMultilevel"/>
    <w:tmpl w:val="275AF3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4B3614A"/>
    <w:multiLevelType w:val="hybridMultilevel"/>
    <w:tmpl w:val="387AE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AA24A2"/>
    <w:multiLevelType w:val="hybridMultilevel"/>
    <w:tmpl w:val="39221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23"/>
  </w:num>
  <w:num w:numId="3">
    <w:abstractNumId w:val="22"/>
  </w:num>
  <w:num w:numId="4">
    <w:abstractNumId w:val="20"/>
  </w:num>
  <w:num w:numId="5">
    <w:abstractNumId w:val="20"/>
  </w:num>
  <w:num w:numId="6">
    <w:abstractNumId w:val="2"/>
  </w:num>
  <w:num w:numId="7">
    <w:abstractNumId w:val="24"/>
  </w:num>
  <w:num w:numId="8">
    <w:abstractNumId w:val="21"/>
  </w:num>
  <w:num w:numId="9">
    <w:abstractNumId w:val="12"/>
  </w:num>
  <w:num w:numId="10">
    <w:abstractNumId w:val="6"/>
  </w:num>
  <w:num w:numId="11">
    <w:abstractNumId w:val="25"/>
  </w:num>
  <w:num w:numId="12">
    <w:abstractNumId w:val="19"/>
  </w:num>
  <w:num w:numId="13">
    <w:abstractNumId w:val="11"/>
  </w:num>
  <w:num w:numId="14">
    <w:abstractNumId w:val="38"/>
  </w:num>
  <w:num w:numId="15">
    <w:abstractNumId w:val="9"/>
  </w:num>
  <w:num w:numId="16">
    <w:abstractNumId w:val="13"/>
  </w:num>
  <w:num w:numId="17">
    <w:abstractNumId w:val="5"/>
  </w:num>
  <w:num w:numId="18">
    <w:abstractNumId w:val="0"/>
  </w:num>
  <w:num w:numId="19">
    <w:abstractNumId w:val="37"/>
  </w:num>
  <w:num w:numId="20">
    <w:abstractNumId w:val="4"/>
  </w:num>
  <w:num w:numId="21">
    <w:abstractNumId w:val="28"/>
  </w:num>
  <w:num w:numId="22">
    <w:abstractNumId w:val="29"/>
  </w:num>
  <w:num w:numId="23">
    <w:abstractNumId w:val="39"/>
  </w:num>
  <w:num w:numId="24">
    <w:abstractNumId w:val="35"/>
  </w:num>
  <w:num w:numId="25">
    <w:abstractNumId w:val="16"/>
  </w:num>
  <w:num w:numId="26">
    <w:abstractNumId w:val="18"/>
  </w:num>
  <w:num w:numId="27">
    <w:abstractNumId w:val="31"/>
  </w:num>
  <w:num w:numId="28">
    <w:abstractNumId w:val="17"/>
  </w:num>
  <w:num w:numId="29">
    <w:abstractNumId w:val="8"/>
  </w:num>
  <w:num w:numId="30">
    <w:abstractNumId w:val="1"/>
  </w:num>
  <w:num w:numId="31">
    <w:abstractNumId w:val="40"/>
  </w:num>
  <w:num w:numId="32">
    <w:abstractNumId w:val="27"/>
  </w:num>
  <w:num w:numId="33">
    <w:abstractNumId w:val="34"/>
  </w:num>
  <w:num w:numId="34">
    <w:abstractNumId w:val="10"/>
  </w:num>
  <w:num w:numId="35">
    <w:abstractNumId w:val="7"/>
  </w:num>
  <w:num w:numId="36">
    <w:abstractNumId w:val="15"/>
  </w:num>
  <w:num w:numId="37">
    <w:abstractNumId w:val="32"/>
  </w:num>
  <w:num w:numId="38">
    <w:abstractNumId w:val="3"/>
  </w:num>
  <w:num w:numId="39">
    <w:abstractNumId w:val="30"/>
  </w:num>
  <w:num w:numId="40">
    <w:abstractNumId w:val="14"/>
  </w:num>
  <w:num w:numId="41">
    <w:abstractNumId w:val="33"/>
  </w:num>
  <w:num w:numId="42">
    <w:abstractNumId w:val="26"/>
  </w:num>
  <w:num w:numId="43">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4DC9"/>
    <w:rsid w:val="00175D14"/>
    <w:rsid w:val="001811EE"/>
    <w:rsid w:val="00185AD4"/>
    <w:rsid w:val="001979AF"/>
    <w:rsid w:val="001A0EB4"/>
    <w:rsid w:val="001A1A86"/>
    <w:rsid w:val="001A5F62"/>
    <w:rsid w:val="001B015E"/>
    <w:rsid w:val="001B2301"/>
    <w:rsid w:val="001B618B"/>
    <w:rsid w:val="001C1338"/>
    <w:rsid w:val="001C4140"/>
    <w:rsid w:val="001C5A94"/>
    <w:rsid w:val="001C6BF5"/>
    <w:rsid w:val="001D2317"/>
    <w:rsid w:val="001D3223"/>
    <w:rsid w:val="001D33EF"/>
    <w:rsid w:val="001D5AB3"/>
    <w:rsid w:val="001E0519"/>
    <w:rsid w:val="001E0829"/>
    <w:rsid w:val="001E1320"/>
    <w:rsid w:val="001E556A"/>
    <w:rsid w:val="001F05CE"/>
    <w:rsid w:val="001F1905"/>
    <w:rsid w:val="001F4A65"/>
    <w:rsid w:val="00202E78"/>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580F"/>
    <w:rsid w:val="002F6A42"/>
    <w:rsid w:val="002F79E7"/>
    <w:rsid w:val="003003EC"/>
    <w:rsid w:val="003035E3"/>
    <w:rsid w:val="0030363A"/>
    <w:rsid w:val="003142F5"/>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B6CD6"/>
    <w:rsid w:val="003D17FF"/>
    <w:rsid w:val="003D2871"/>
    <w:rsid w:val="003D2981"/>
    <w:rsid w:val="003D5B83"/>
    <w:rsid w:val="003E6E47"/>
    <w:rsid w:val="003F0623"/>
    <w:rsid w:val="003F33DE"/>
    <w:rsid w:val="003F3A41"/>
    <w:rsid w:val="003F67E9"/>
    <w:rsid w:val="00401031"/>
    <w:rsid w:val="004023B7"/>
    <w:rsid w:val="004045A0"/>
    <w:rsid w:val="00412832"/>
    <w:rsid w:val="00413CDB"/>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C71ED"/>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174B"/>
    <w:rsid w:val="007529EA"/>
    <w:rsid w:val="00755A45"/>
    <w:rsid w:val="00760CDC"/>
    <w:rsid w:val="00764D0D"/>
    <w:rsid w:val="00777C53"/>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3FC3"/>
    <w:rsid w:val="0089577B"/>
    <w:rsid w:val="008B1024"/>
    <w:rsid w:val="008B1357"/>
    <w:rsid w:val="008B2DF3"/>
    <w:rsid w:val="008C18E8"/>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775AD"/>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33DC"/>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78"/>
    <w:rsid w:val="00B26B83"/>
    <w:rsid w:val="00B32479"/>
    <w:rsid w:val="00B33FE2"/>
    <w:rsid w:val="00B35F16"/>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04BB"/>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908E4"/>
    <w:rsid w:val="00DA089A"/>
    <w:rsid w:val="00DA11A0"/>
    <w:rsid w:val="00DA2822"/>
    <w:rsid w:val="00DA690B"/>
    <w:rsid w:val="00DA7225"/>
    <w:rsid w:val="00DB44E9"/>
    <w:rsid w:val="00DC1966"/>
    <w:rsid w:val="00DC3259"/>
    <w:rsid w:val="00DD0523"/>
    <w:rsid w:val="00DE39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5389"/>
    <w:rsid w:val="00E76B31"/>
    <w:rsid w:val="00E81F3E"/>
    <w:rsid w:val="00E844BB"/>
    <w:rsid w:val="00E84C48"/>
    <w:rsid w:val="00E859BD"/>
    <w:rsid w:val="00E86B70"/>
    <w:rsid w:val="00E87C8F"/>
    <w:rsid w:val="00E924C3"/>
    <w:rsid w:val="00E954EE"/>
    <w:rsid w:val="00E96759"/>
    <w:rsid w:val="00EA4437"/>
    <w:rsid w:val="00EA4D87"/>
    <w:rsid w:val="00EA700B"/>
    <w:rsid w:val="00EB34FC"/>
    <w:rsid w:val="00EB76E1"/>
    <w:rsid w:val="00EC2499"/>
    <w:rsid w:val="00EE29DF"/>
    <w:rsid w:val="00EE4120"/>
    <w:rsid w:val="00EF2E8A"/>
    <w:rsid w:val="00EF4E6B"/>
    <w:rsid w:val="00EF5416"/>
    <w:rsid w:val="00F06CCF"/>
    <w:rsid w:val="00F1053D"/>
    <w:rsid w:val="00F110D5"/>
    <w:rsid w:val="00F11E63"/>
    <w:rsid w:val="00F12733"/>
    <w:rsid w:val="00F146DB"/>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character" w:customStyle="1" w:styleId="breadcrumbs">
    <w:name w:val="breadcrumbs"/>
    <w:rsid w:val="00EA70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912145">
      <w:bodyDiv w:val="1"/>
      <w:marLeft w:val="0"/>
      <w:marRight w:val="0"/>
      <w:marTop w:val="0"/>
      <w:marBottom w:val="0"/>
      <w:divBdr>
        <w:top w:val="none" w:sz="0" w:space="0" w:color="auto"/>
        <w:left w:val="none" w:sz="0" w:space="0" w:color="auto"/>
        <w:bottom w:val="none" w:sz="0" w:space="0" w:color="auto"/>
        <w:right w:val="none" w:sz="0" w:space="0" w:color="auto"/>
      </w:divBdr>
    </w:div>
    <w:div w:id="193733267">
      <w:bodyDiv w:val="1"/>
      <w:marLeft w:val="0"/>
      <w:marRight w:val="0"/>
      <w:marTop w:val="0"/>
      <w:marBottom w:val="0"/>
      <w:divBdr>
        <w:top w:val="none" w:sz="0" w:space="0" w:color="auto"/>
        <w:left w:val="none" w:sz="0" w:space="0" w:color="auto"/>
        <w:bottom w:val="none" w:sz="0" w:space="0" w:color="auto"/>
        <w:right w:val="none" w:sz="0" w:space="0" w:color="auto"/>
      </w:divBdr>
    </w:div>
    <w:div w:id="19820462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277713755">
      <w:bodyDiv w:val="1"/>
      <w:marLeft w:val="0"/>
      <w:marRight w:val="0"/>
      <w:marTop w:val="0"/>
      <w:marBottom w:val="0"/>
      <w:divBdr>
        <w:top w:val="none" w:sz="0" w:space="0" w:color="auto"/>
        <w:left w:val="none" w:sz="0" w:space="0" w:color="auto"/>
        <w:bottom w:val="none" w:sz="0" w:space="0" w:color="auto"/>
        <w:right w:val="none" w:sz="0" w:space="0" w:color="auto"/>
      </w:divBdr>
    </w:div>
    <w:div w:id="1678997071">
      <w:bodyDiv w:val="1"/>
      <w:marLeft w:val="0"/>
      <w:marRight w:val="0"/>
      <w:marTop w:val="0"/>
      <w:marBottom w:val="0"/>
      <w:divBdr>
        <w:top w:val="none" w:sz="0" w:space="0" w:color="auto"/>
        <w:left w:val="none" w:sz="0" w:space="0" w:color="auto"/>
        <w:bottom w:val="none" w:sz="0" w:space="0" w:color="auto"/>
        <w:right w:val="none" w:sz="0" w:space="0" w:color="auto"/>
      </w:divBdr>
    </w:div>
    <w:div w:id="1919710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yperlink" Target="http://www.energy.ca.gov/2012publications/CEC-400-2012-004/CEC-400-2012-004-CMF-REV2.pdf" TargetMode="Externa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hyperlink" Target="http://www.cooperindustries.com/content/dam/public/lighting/products/documents/metalux/spec_sheets/090386_2P2GAX332_3L_T8_18C.pdf" TargetMode="External"/><Relationship Id="rId2" Type="http://schemas.openxmlformats.org/officeDocument/2006/relationships/customXml" Target="../customXml/item2.xml"/><Relationship Id="rId16" Type="http://schemas.openxmlformats.org/officeDocument/2006/relationships/hyperlink" Target="http://www.energy.ca.gov/title24/2013standards/prerulemaking/documents/2011-04-04_workshop/review/Nonres_Indoor_Lighting_Controls.pdf"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hyperlink" Target="https://urldefense.proofpoint.com/v2/url?u=http-3A__apps1.eere.energy.gov_buildings_publications_pdfs_ssl_2010-2Dlmc-2Dfinal-2Djan-2D2012.pdf&amp;d=BQMFAg&amp;c=hLS_V_MyRCwXDjNCFvC1XhVzdhW2dOtrP9xQj43rEYI&amp;r=TlrXy5TrK8nTfd5c4pv-ow&amp;m=A_sWUgFERFjw3F_leslWM3ZqPLimv_rw4h-6rQsY4js&amp;s=SsFH0JL36jCn7uudgFNPVrNA4dqEg5cU5zA__Kn99mU&amp;e=" TargetMode="External"/><Relationship Id="rId23" Type="http://schemas.openxmlformats.org/officeDocument/2006/relationships/theme" Target="theme/theme1.xml"/><Relationship Id="rId10" Type="http://schemas.openxmlformats.org/officeDocument/2006/relationships/hyperlink" Target="http://www.caltf.org/" TargetMode="External"/><Relationship Id="rId19" Type="http://schemas.openxmlformats.org/officeDocument/2006/relationships/hyperlink" Target="http://www.etcc-ca.com/sites/default/files/reports/ET12PGE1481%20Retail%20LED%20updated%2003132014.pdf" TargetMode="Externa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Worksheet2.xlsx"/><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66AB3"/>
    <w:rsid w:val="003A131F"/>
    <w:rsid w:val="00560392"/>
    <w:rsid w:val="006B7FA8"/>
    <w:rsid w:val="00754C07"/>
    <w:rsid w:val="008211B5"/>
    <w:rsid w:val="00874653"/>
    <w:rsid w:val="00A5022A"/>
    <w:rsid w:val="00AE4C28"/>
    <w:rsid w:val="00AF2C4B"/>
    <w:rsid w:val="00B73964"/>
    <w:rsid w:val="00B74704"/>
    <w:rsid w:val="00C947B8"/>
    <w:rsid w:val="00D0496D"/>
    <w:rsid w:val="00D051F5"/>
    <w:rsid w:val="00E71C0F"/>
    <w:rsid w:val="00EC59D9"/>
    <w:rsid w:val="00F5397A"/>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2015-10-01T00:00:00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E1B37A8-BECB-437E-822B-54968028A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6080</Words>
  <Characters>34656</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SCE13LG118</vt:lpstr>
    </vt:vector>
  </TitlesOfParts>
  <Company>Southern California Edison</Company>
  <LinksUpToDate>false</LinksUpToDate>
  <CharactersWithSpaces>40655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SCE13LG118</dc:title>
  <dc:creator>Jim Wyatt (PG&amp;E);Jason Wang (SCE)</dc:creator>
  <cp:lastModifiedBy>Yun Han</cp:lastModifiedBy>
  <cp:revision>3</cp:revision>
  <dcterms:created xsi:type="dcterms:W3CDTF">2015-10-20T21:08:00Z</dcterms:created>
  <dcterms:modified xsi:type="dcterms:W3CDTF">2015-10-20T21:09:00Z</dcterms:modified>
  <cp:contentStatus>Revision 1</cp:contentStatus>
</cp:coreProperties>
</file>